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4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hint="eastAsia" w:ascii="微软雅黑" w:hAnsi="微软雅黑" w:eastAsia="微软雅黑" w:cs="微软雅黑"/>
          <w:b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333333"/>
          <w:kern w:val="0"/>
          <w:sz w:val="36"/>
          <w:szCs w:val="36"/>
          <w:lang w:val="en-US" w:eastAsia="zh-CN" w:bidi="ar"/>
        </w:rPr>
        <w:t>湘潭市工业贸易中等专业学校</w:t>
      </w:r>
    </w:p>
    <w:p w14:paraId="46E2203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hint="eastAsia" w:ascii="黑体" w:hAnsi="黑体" w:eastAsia="黑体" w:cs="黑体"/>
          <w:b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兴工楼外墙瓷砖安全隐患消除</w:t>
      </w:r>
      <w:r>
        <w:rPr>
          <w:rFonts w:hint="eastAsia" w:ascii="黑体" w:hAnsi="黑体" w:eastAsia="黑体" w:cs="黑体"/>
          <w:b/>
          <w:color w:val="333333"/>
          <w:kern w:val="0"/>
          <w:sz w:val="44"/>
          <w:szCs w:val="44"/>
          <w:lang w:val="en-US" w:eastAsia="zh-CN" w:bidi="ar"/>
        </w:rPr>
        <w:t>项目</w:t>
      </w:r>
    </w:p>
    <w:p w14:paraId="61D9AFE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color w:val="333333"/>
          <w:kern w:val="0"/>
          <w:sz w:val="44"/>
          <w:szCs w:val="44"/>
          <w:lang w:val="en-US" w:eastAsia="zh-CN" w:bidi="ar"/>
        </w:rPr>
        <w:t>招标公告</w:t>
      </w:r>
    </w:p>
    <w:p w14:paraId="64538C26">
      <w:pPr>
        <w:pStyle w:val="2"/>
        <w:keepNext w:val="0"/>
        <w:keepLines w:val="0"/>
        <w:widowControl/>
        <w:suppressLineNumbers w:val="0"/>
        <w:autoSpaceDE w:val="0"/>
        <w:autoSpaceDN/>
        <w:spacing w:before="150" w:beforeAutospacing="0" w:after="0" w:afterAutospacing="0" w:line="360" w:lineRule="atLeast"/>
        <w:ind w:left="0" w:right="0" w:firstLine="465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湘潭市工业贸易中等专业学校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现对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兴工楼外墙瓷砖安全隐患消除、屋面阳光顶改造、食堂西头地基下沉检修等维修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项目进行校内招标采购，欢迎有经营资质，有实力、服务好的响应单位参与招标采购活动。</w:t>
      </w:r>
    </w:p>
    <w:p w14:paraId="113030B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一、项目概况 </w:t>
      </w:r>
    </w:p>
    <w:p w14:paraId="39579B3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兴工楼外墙瓷砖安全隐患消除工程</w:t>
      </w:r>
    </w:p>
    <w:p w14:paraId="0B67178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建设地点：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湘潭市工业贸易中等专业学校</w:t>
      </w:r>
    </w:p>
    <w:p w14:paraId="63269E9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项目清单：</w:t>
      </w:r>
    </w:p>
    <w:p w14:paraId="5130DF1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第一部分、兴工楼外墙瓷砖修复</w:t>
      </w:r>
    </w:p>
    <w:p w14:paraId="258F8C56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有安全隐患的瓷砖清理，基层清理，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外墙面抹5cm厚抗裂砂浆，铺贴耐碱玻纤网格布。</w:t>
      </w:r>
    </w:p>
    <w:p w14:paraId="170D460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屋面玻璃拆除，屋面玻璃拆除处植筋绑扎Φ12钢筋。</w:t>
      </w:r>
    </w:p>
    <w:p w14:paraId="5041B27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第二部分、食堂西地基沉降</w:t>
      </w:r>
    </w:p>
    <w:p w14:paraId="5EC21E9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食堂楼梯间裂缝检查及维修</w:t>
      </w:r>
    </w:p>
    <w:p w14:paraId="73C9D52E"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地基基础开挖及修复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2C77562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工程质量要求：合格工程 </w:t>
      </w:r>
    </w:p>
    <w:p w14:paraId="0B91A64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工程保修：按建设部2000年80号令要求执行。</w:t>
      </w:r>
    </w:p>
    <w:p w14:paraId="385547C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承包方式：包工包料包安全，按审计金额结算。</w:t>
      </w:r>
    </w:p>
    <w:p w14:paraId="490AE85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二、对响应单位的要求</w:t>
      </w:r>
    </w:p>
    <w:p w14:paraId="5BEEF3C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1、基本资格条件：</w:t>
      </w:r>
    </w:p>
    <w:p w14:paraId="771823C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（1）营业执照副本(或者法人登记证书)；</w:t>
      </w:r>
    </w:p>
    <w:p w14:paraId="295AD22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（2）税务登记证或缴税证明；</w:t>
      </w:r>
    </w:p>
    <w:p w14:paraId="5E3B175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（3）组织机构代码证；</w:t>
      </w:r>
    </w:p>
    <w:p w14:paraId="2E53F22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（4）开户许可证；</w:t>
      </w:r>
    </w:p>
    <w:p w14:paraId="59AC44A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（5）法律、行政法规规定的其他条件的证明材料。 </w:t>
      </w:r>
    </w:p>
    <w:p w14:paraId="77F58DB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2、特定资格条件：</w:t>
      </w:r>
    </w:p>
    <w:p w14:paraId="6B6A4AA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（1）投标人具有建筑工程施工维修资质；</w:t>
      </w:r>
    </w:p>
    <w:p w14:paraId="2A3BADD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（2）湖南省外企业须按照湘建建【2015】190号文件要求办理省外入湘企业基本情况登记（以“湖南省住房和城乡建设网”查询为准）或具有入湘施工登记证（处于有效期内）；</w:t>
      </w:r>
    </w:p>
    <w:p w14:paraId="75E914B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（3）对列入失信被执行人、重大税收违法案件当事人名单、严重违法失信行为记录名单的供应商拒绝参与投标活动。供应商提供经“信用中国”（ http://www.creditchina.gov.cn/ ）网站或国家企业信用信息公示系统（http://www.gsxt.gov.cn/index.html）查询记录。</w:t>
      </w:r>
    </w:p>
    <w:p w14:paraId="1453BF1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6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注：供应商具有实行了“三证合一”登记制度改革的新证，视同为持有工商营业执照、组织机构代码证和税务登记证，符合基本资格条件的相关条款，供应商如是“三证合一”请自行说明。</w:t>
      </w:r>
    </w:p>
    <w:p w14:paraId="6E07513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三、报名所需资料及程序</w:t>
      </w:r>
    </w:p>
    <w:p w14:paraId="608159C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报名所需资料：（1）单位介绍信；（2）企业法定代表人身份证明；（3）对本项目的专项法人授权委托书及委托人身份证；（4）企业资质证书副本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复印件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；（5）工商营业执照副本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复印件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；（6）银行开户许可证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复印件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以上资料留复印件一套，复印件需加盖单位公章。</w:t>
      </w:r>
    </w:p>
    <w:p w14:paraId="7560ECE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四、报名时间及地点</w:t>
      </w:r>
    </w:p>
    <w:p w14:paraId="2456A6F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报名时间：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日-202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日止（休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可与联系人办理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），每天上午8：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0～12：00，下午2：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0～5：00。</w:t>
      </w:r>
    </w:p>
    <w:p w14:paraId="284F612E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报名地点：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湘潭市工业贸易中等专业学校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敬业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楼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125办公室（湘潭市雨湖区北二环高岭路2号）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  <w:bookmarkStart w:id="0" w:name="_GoBack"/>
      <w:bookmarkEnd w:id="0"/>
    </w:p>
    <w:p w14:paraId="6685725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五、开标时间及地点</w:t>
      </w:r>
    </w:p>
    <w:p w14:paraId="72D159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65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开标时间：202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日（星期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）上午9：30</w:t>
      </w:r>
    </w:p>
    <w:p w14:paraId="5F5407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65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开标地点：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湘潭市工业贸易中等专业学校办公楼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322会议室（湘潭市雨湖区北二环高岭路2号）。</w:t>
      </w:r>
    </w:p>
    <w:p w14:paraId="166D3DD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65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六、评标办法</w:t>
      </w:r>
    </w:p>
    <w:p w14:paraId="673A100C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投标最高限价为：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133731.65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元，本次评标采用“最低价中标法”。（开标会议现场报价）</w:t>
      </w:r>
    </w:p>
    <w:p w14:paraId="65865CE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</w:rPr>
        <w:t>七、联系方式：</w:t>
      </w:r>
    </w:p>
    <w:p w14:paraId="0EFE9A6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如有疑问请通过以下联系方式与招标方联系。</w:t>
      </w:r>
    </w:p>
    <w:p w14:paraId="14E7A90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湘潭市工业贸易中等专业学校</w:t>
      </w:r>
    </w:p>
    <w:p w14:paraId="5305743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宋老师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   </w:t>
      </w:r>
    </w:p>
    <w:p w14:paraId="42947A0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13365825558</w:t>
      </w:r>
    </w:p>
    <w:p w14:paraId="4CF84831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地 址：湘潭市雨湖区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北二环高岭路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2号</w:t>
      </w:r>
    </w:p>
    <w:p w14:paraId="205798B5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18989"/>
    <w:multiLevelType w:val="singleLevel"/>
    <w:tmpl w:val="E91189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7795"/>
    <w:rsid w:val="0B927856"/>
    <w:rsid w:val="0DE905C1"/>
    <w:rsid w:val="12CB106C"/>
    <w:rsid w:val="16685D12"/>
    <w:rsid w:val="28B31B17"/>
    <w:rsid w:val="29DB7966"/>
    <w:rsid w:val="37A17795"/>
    <w:rsid w:val="63F81D23"/>
    <w:rsid w:val="6C496EB7"/>
    <w:rsid w:val="75A65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5C5C5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1245</Characters>
  <Lines>0</Lines>
  <Paragraphs>0</Paragraphs>
  <TotalTime>210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2021-03-31T06:06:00Z</dcterms:created>
  <dc:creator>九月</dc:creator>
  <cp:lastModifiedBy>酒薄醉易醒</cp:lastModifiedBy>
  <dcterms:modified xsi:type="dcterms:W3CDTF">2026-07-24T08:28:05Z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95AE8F78811B4603840790ED1F32BF25_13</vt:lpwstr>
  </property>
  <property fmtid="{D5CDD505-2E9C-101B-9397-08002B2CF9AE}" pid="4" name="KSOTemplateDocerSaveRecord">
    <vt:lpwstr>eyJoZGlkIjoiYjg3NWI0MjJjNmE1NjFjNTk5YmZlZWYzYjkyZjNhN2IiLCJ1c2VySWQiOiIxMTM0MzU1NTIxIn0=</vt:lpwstr>
  </property>
</Properties>
</file>