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45E9F">
      <w:pPr>
        <w:pStyle w:val="2"/>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新宋体" w:hAnsi="新宋体" w:eastAsia="新宋体" w:cs="新宋体"/>
          <w:sz w:val="44"/>
          <w:szCs w:val="44"/>
          <w:lang w:val="en-US"/>
        </w:rPr>
      </w:pPr>
      <w:r>
        <w:rPr>
          <w:rFonts w:hint="eastAsia" w:ascii="新宋体" w:hAnsi="新宋体" w:eastAsia="新宋体" w:cs="新宋体"/>
          <w:color w:val="000000"/>
          <w:sz w:val="44"/>
          <w:szCs w:val="44"/>
        </w:rPr>
        <w:t>湘潭</w:t>
      </w:r>
      <w:r>
        <w:rPr>
          <w:rFonts w:hint="eastAsia" w:ascii="新宋体" w:hAnsi="新宋体" w:eastAsia="新宋体" w:cs="新宋体"/>
          <w:sz w:val="44"/>
          <w:szCs w:val="44"/>
          <w:lang w:val="en-US" w:eastAsia="zh-CN"/>
        </w:rPr>
        <w:t>市工业贸易中等专业</w:t>
      </w:r>
      <w:r>
        <w:rPr>
          <w:rFonts w:hint="eastAsia" w:ascii="新宋体" w:hAnsi="新宋体" w:eastAsia="新宋体" w:cs="新宋体"/>
          <w:sz w:val="44"/>
          <w:szCs w:val="44"/>
        </w:rPr>
        <w:t>学校</w:t>
      </w:r>
      <w:r>
        <w:rPr>
          <w:rFonts w:hint="eastAsia" w:ascii="新宋体" w:hAnsi="新宋体" w:eastAsia="新宋体" w:cs="新宋体"/>
          <w:sz w:val="44"/>
          <w:szCs w:val="44"/>
          <w:lang w:val="en-US" w:eastAsia="zh-CN"/>
        </w:rPr>
        <w:t xml:space="preserve">            机房桌面云服务项目比选公告</w:t>
      </w:r>
    </w:p>
    <w:p w14:paraId="59F106D1">
      <w:pPr>
        <w:pStyle w:val="5"/>
        <w:keepNext w:val="0"/>
        <w:keepLines w:val="0"/>
        <w:widowControl/>
        <w:suppressLineNumbers w:val="0"/>
        <w:spacing w:line="26" w:lineRule="atLeast"/>
        <w:jc w:val="both"/>
        <w:rPr>
          <w:color w:val="000000"/>
          <w:sz w:val="24"/>
          <w:szCs w:val="24"/>
        </w:rPr>
      </w:pPr>
    </w:p>
    <w:p w14:paraId="3FAEFCC4">
      <w:pPr>
        <w:pStyle w:val="5"/>
        <w:keepNext w:val="0"/>
        <w:keepLines w:val="0"/>
        <w:widowControl/>
        <w:suppressLineNumbers w:val="0"/>
        <w:spacing w:line="26" w:lineRule="atLeast"/>
        <w:jc w:val="both"/>
        <w:rPr>
          <w:color w:val="000000"/>
          <w:sz w:val="24"/>
          <w:szCs w:val="24"/>
        </w:rPr>
      </w:pPr>
      <w:r>
        <w:rPr>
          <w:color w:val="000000"/>
          <w:sz w:val="24"/>
          <w:szCs w:val="24"/>
        </w:rPr>
        <w:t>现将有关事项公告如下：</w:t>
      </w:r>
    </w:p>
    <w:p w14:paraId="4A1D41D9">
      <w:pPr>
        <w:pStyle w:val="5"/>
        <w:keepNext w:val="0"/>
        <w:keepLines w:val="0"/>
        <w:widowControl/>
        <w:suppressLineNumbers w:val="0"/>
        <w:spacing w:line="26" w:lineRule="atLeast"/>
        <w:jc w:val="both"/>
        <w:rPr>
          <w:rStyle w:val="9"/>
          <w:rFonts w:ascii="宋体" w:hAnsi="宋体" w:eastAsia="宋体" w:cs="宋体"/>
          <w:kern w:val="0"/>
          <w:sz w:val="25"/>
          <w:szCs w:val="25"/>
          <w:lang w:val="en-US" w:eastAsia="zh-CN" w:bidi="ar"/>
        </w:rPr>
      </w:pPr>
      <w:r>
        <w:rPr>
          <w:rStyle w:val="9"/>
          <w:rFonts w:ascii="宋体" w:hAnsi="宋体" w:eastAsia="宋体" w:cs="宋体"/>
          <w:kern w:val="0"/>
          <w:sz w:val="25"/>
          <w:szCs w:val="25"/>
          <w:lang w:val="en-US" w:eastAsia="zh-CN" w:bidi="ar"/>
        </w:rPr>
        <w:t>项目名称</w:t>
      </w:r>
    </w:p>
    <w:p w14:paraId="581B2828">
      <w:pPr>
        <w:pStyle w:val="5"/>
        <w:keepNext w:val="0"/>
        <w:keepLines w:val="0"/>
        <w:widowControl/>
        <w:suppressLineNumbers w:val="0"/>
        <w:spacing w:line="26" w:lineRule="atLeast"/>
        <w:jc w:val="both"/>
        <w:rPr>
          <w:rFonts w:hint="eastAsia" w:ascii="新宋体" w:hAnsi="新宋体" w:eastAsia="新宋体" w:cs="新宋体"/>
          <w:b w:val="0"/>
          <w:bCs/>
          <w:sz w:val="24"/>
          <w:szCs w:val="24"/>
          <w:lang w:val="en-US"/>
        </w:rPr>
      </w:pPr>
      <w:r>
        <w:rPr>
          <w:rFonts w:hint="eastAsia" w:ascii="新宋体" w:hAnsi="新宋体" w:eastAsia="新宋体" w:cs="新宋体"/>
          <w:b w:val="0"/>
          <w:bCs/>
          <w:color w:val="000000"/>
          <w:sz w:val="24"/>
          <w:szCs w:val="24"/>
        </w:rPr>
        <w:t>湘潭</w:t>
      </w:r>
      <w:r>
        <w:rPr>
          <w:rFonts w:hint="eastAsia" w:ascii="新宋体" w:hAnsi="新宋体" w:eastAsia="新宋体" w:cs="新宋体"/>
          <w:b w:val="0"/>
          <w:bCs/>
          <w:sz w:val="24"/>
          <w:szCs w:val="24"/>
          <w:lang w:val="en-US" w:eastAsia="zh-CN"/>
        </w:rPr>
        <w:t>市工业贸易中等专业</w:t>
      </w:r>
      <w:r>
        <w:rPr>
          <w:rFonts w:hint="eastAsia" w:ascii="新宋体" w:hAnsi="新宋体" w:eastAsia="新宋体" w:cs="新宋体"/>
          <w:b w:val="0"/>
          <w:bCs/>
          <w:sz w:val="24"/>
          <w:szCs w:val="24"/>
        </w:rPr>
        <w:t>学校</w:t>
      </w:r>
      <w:r>
        <w:rPr>
          <w:rFonts w:hint="eastAsia" w:ascii="新宋体" w:hAnsi="新宋体" w:eastAsia="新宋体" w:cs="新宋体"/>
          <w:b w:val="0"/>
          <w:bCs/>
          <w:sz w:val="24"/>
          <w:szCs w:val="24"/>
          <w:lang w:val="en-US" w:eastAsia="zh-CN"/>
        </w:rPr>
        <w:t>机房桌面云服务</w:t>
      </w:r>
      <w:r>
        <w:rPr>
          <w:rFonts w:hint="eastAsia" w:ascii="新宋体" w:hAnsi="新宋体" w:eastAsia="新宋体" w:cs="新宋体"/>
          <w:sz w:val="24"/>
          <w:szCs w:val="24"/>
          <w:lang w:val="en-US" w:eastAsia="zh-CN"/>
        </w:rPr>
        <w:t>项目</w:t>
      </w:r>
      <w:r>
        <w:rPr>
          <w:rFonts w:hint="eastAsia" w:ascii="新宋体" w:hAnsi="新宋体" w:eastAsia="新宋体" w:cs="新宋体"/>
          <w:b w:val="0"/>
          <w:bCs/>
          <w:sz w:val="24"/>
          <w:szCs w:val="24"/>
          <w:lang w:val="en-US" w:eastAsia="zh-CN"/>
        </w:rPr>
        <w:t>比选公告</w:t>
      </w:r>
    </w:p>
    <w:p w14:paraId="79AB015F">
      <w:pPr>
        <w:keepNext w:val="0"/>
        <w:keepLines w:val="0"/>
        <w:widowControl/>
        <w:suppressLineNumbers w:val="0"/>
        <w:jc w:val="both"/>
        <w:rPr>
          <w:rStyle w:val="9"/>
          <w:rFonts w:hint="eastAsia" w:ascii="宋体" w:hAnsi="宋体" w:eastAsia="宋体" w:cs="宋体"/>
          <w:kern w:val="0"/>
          <w:sz w:val="25"/>
          <w:szCs w:val="25"/>
          <w:lang w:val="en-US" w:eastAsia="zh-CN" w:bidi="ar"/>
        </w:rPr>
      </w:pPr>
      <w:r>
        <w:rPr>
          <w:rStyle w:val="9"/>
          <w:rFonts w:ascii="宋体" w:hAnsi="宋体" w:eastAsia="宋体" w:cs="宋体"/>
          <w:kern w:val="0"/>
          <w:sz w:val="25"/>
          <w:szCs w:val="25"/>
          <w:lang w:val="en-US" w:eastAsia="zh-CN" w:bidi="ar"/>
        </w:rPr>
        <w:t>项目内容</w:t>
      </w:r>
      <w:r>
        <w:rPr>
          <w:rStyle w:val="9"/>
          <w:rFonts w:hint="eastAsia" w:ascii="宋体" w:hAnsi="宋体" w:eastAsia="宋体" w:cs="宋体"/>
          <w:kern w:val="0"/>
          <w:sz w:val="25"/>
          <w:szCs w:val="25"/>
          <w:lang w:val="en-US" w:eastAsia="zh-CN" w:bidi="ar"/>
        </w:rPr>
        <w:t xml:space="preserve">   </w:t>
      </w:r>
    </w:p>
    <w:p w14:paraId="18436C5B">
      <w:pPr>
        <w:keepNext w:val="0"/>
        <w:keepLines w:val="0"/>
        <w:widowControl/>
        <w:suppressLineNumbers w:val="0"/>
        <w:jc w:val="both"/>
        <w:rPr>
          <w:rFonts w:ascii="宋体" w:hAnsi="宋体" w:eastAsia="宋体" w:cs="宋体"/>
          <w:kern w:val="0"/>
          <w:sz w:val="24"/>
          <w:szCs w:val="24"/>
          <w:lang w:val="en-US" w:eastAsia="zh-CN" w:bidi="ar"/>
        </w:rPr>
      </w:pPr>
      <w:r>
        <w:rPr>
          <w:rStyle w:val="9"/>
          <w:rFonts w:hint="eastAsia" w:ascii="宋体" w:hAnsi="宋体" w:eastAsia="宋体" w:cs="宋体"/>
          <w:b w:val="0"/>
          <w:bCs/>
          <w:kern w:val="0"/>
          <w:sz w:val="24"/>
          <w:szCs w:val="24"/>
          <w:lang w:val="en-US" w:eastAsia="zh-CN" w:bidi="ar"/>
        </w:rPr>
        <w:t xml:space="preserve">见附件1  </w:t>
      </w:r>
      <w:r>
        <w:rPr>
          <w:rStyle w:val="9"/>
          <w:rFonts w:hint="eastAsia" w:ascii="宋体" w:hAnsi="宋体" w:eastAsia="宋体" w:cs="宋体"/>
          <w:kern w:val="0"/>
          <w:sz w:val="25"/>
          <w:szCs w:val="25"/>
          <w:lang w:val="en-US" w:eastAsia="zh-CN" w:bidi="ar"/>
        </w:rPr>
        <w:t xml:space="preserve">                                                   </w:t>
      </w:r>
      <w:r>
        <w:rPr>
          <w:rFonts w:ascii="宋体" w:hAnsi="宋体" w:eastAsia="宋体" w:cs="宋体"/>
          <w:kern w:val="0"/>
          <w:sz w:val="24"/>
          <w:szCs w:val="24"/>
          <w:lang w:val="en-US" w:eastAsia="zh-CN" w:bidi="ar"/>
        </w:rPr>
        <w:br w:type="textWrapping"/>
      </w:r>
    </w:p>
    <w:p w14:paraId="0D1B6A79">
      <w:pPr>
        <w:keepNext w:val="0"/>
        <w:keepLines w:val="0"/>
        <w:widowControl/>
        <w:suppressLineNumbers w:val="0"/>
        <w:jc w:val="both"/>
      </w:pPr>
      <w:r>
        <w:rPr>
          <w:rStyle w:val="9"/>
          <w:rFonts w:ascii="宋体" w:hAnsi="宋体" w:eastAsia="宋体" w:cs="宋体"/>
          <w:kern w:val="0"/>
          <w:sz w:val="24"/>
          <w:szCs w:val="24"/>
          <w:lang w:val="en-US" w:eastAsia="zh-CN" w:bidi="ar"/>
        </w:rPr>
        <w:t>建设单位</w:t>
      </w:r>
    </w:p>
    <w:p w14:paraId="23628F8E">
      <w:pPr>
        <w:pStyle w:val="5"/>
        <w:keepNext w:val="0"/>
        <w:keepLines w:val="0"/>
        <w:widowControl/>
        <w:suppressLineNumbers w:val="0"/>
        <w:spacing w:before="60" w:beforeAutospacing="0" w:after="60" w:afterAutospacing="0" w:line="26" w:lineRule="atLeast"/>
        <w:ind w:left="0" w:right="0" w:firstLine="0"/>
        <w:jc w:val="both"/>
      </w:pPr>
      <w:r>
        <w:rPr>
          <w:color w:val="000000"/>
          <w:sz w:val="22"/>
          <w:szCs w:val="22"/>
        </w:rPr>
        <w:t>湘潭</w:t>
      </w:r>
      <w:r>
        <w:rPr>
          <w:rFonts w:hint="eastAsia"/>
          <w:color w:val="000000"/>
          <w:sz w:val="22"/>
          <w:szCs w:val="22"/>
          <w:lang w:val="en-US" w:eastAsia="zh-CN"/>
        </w:rPr>
        <w:t>市</w:t>
      </w:r>
      <w:r>
        <w:rPr>
          <w:rFonts w:hint="eastAsia"/>
          <w:sz w:val="24"/>
          <w:szCs w:val="24"/>
          <w:lang w:val="en-US" w:eastAsia="zh-CN"/>
        </w:rPr>
        <w:t>工业贸易中等专业</w:t>
      </w:r>
      <w:r>
        <w:rPr>
          <w:color w:val="000000"/>
          <w:sz w:val="22"/>
          <w:szCs w:val="22"/>
        </w:rPr>
        <w:t>学校</w:t>
      </w:r>
    </w:p>
    <w:p w14:paraId="0DBEC182">
      <w:pPr>
        <w:keepNext w:val="0"/>
        <w:keepLines w:val="0"/>
        <w:widowControl/>
        <w:suppressLineNumbers w:val="0"/>
        <w:jc w:val="both"/>
        <w:rPr>
          <w:rStyle w:val="9"/>
          <w:rFonts w:ascii="宋体" w:hAnsi="宋体" w:eastAsia="宋体" w:cs="宋体"/>
          <w:kern w:val="0"/>
          <w:sz w:val="24"/>
          <w:szCs w:val="24"/>
          <w:lang w:val="en-US" w:eastAsia="zh-CN" w:bidi="ar"/>
        </w:rPr>
      </w:pPr>
    </w:p>
    <w:p w14:paraId="2DC1B72B">
      <w:pPr>
        <w:keepNext w:val="0"/>
        <w:keepLines w:val="0"/>
        <w:widowControl/>
        <w:suppressLineNumbers w:val="0"/>
        <w:jc w:val="both"/>
      </w:pPr>
      <w:r>
        <w:rPr>
          <w:rStyle w:val="9"/>
          <w:rFonts w:ascii="宋体" w:hAnsi="宋体" w:eastAsia="宋体" w:cs="宋体"/>
          <w:kern w:val="0"/>
          <w:sz w:val="24"/>
          <w:szCs w:val="24"/>
          <w:lang w:val="en-US" w:eastAsia="zh-CN" w:bidi="ar"/>
        </w:rPr>
        <w:t>项目地点</w:t>
      </w:r>
    </w:p>
    <w:p w14:paraId="33843E41">
      <w:pPr>
        <w:pStyle w:val="5"/>
        <w:keepNext w:val="0"/>
        <w:keepLines w:val="0"/>
        <w:widowControl/>
        <w:suppressLineNumbers w:val="0"/>
        <w:ind w:left="0" w:firstLine="0"/>
        <w:jc w:val="both"/>
        <w:rPr>
          <w:rFonts w:hint="default" w:eastAsiaTheme="minorEastAsia"/>
          <w:lang w:val="en-US" w:eastAsia="zh-CN"/>
        </w:rPr>
      </w:pPr>
      <w:r>
        <w:rPr>
          <w:color w:val="000000"/>
        </w:rPr>
        <w:t>雨湖区高岭路</w:t>
      </w:r>
      <w:r>
        <w:rPr>
          <w:rFonts w:hint="eastAsia"/>
          <w:color w:val="000000"/>
          <w:lang w:val="en-US" w:eastAsia="zh-CN"/>
        </w:rPr>
        <w:t>2</w:t>
      </w:r>
      <w:r>
        <w:rPr>
          <w:color w:val="000000"/>
        </w:rPr>
        <w:t>号</w:t>
      </w:r>
    </w:p>
    <w:p w14:paraId="78D035CD">
      <w:pPr>
        <w:keepNext w:val="0"/>
        <w:keepLines w:val="0"/>
        <w:widowControl/>
        <w:suppressLineNumbers w:val="0"/>
        <w:jc w:val="both"/>
      </w:pPr>
      <w:r>
        <w:rPr>
          <w:rStyle w:val="9"/>
          <w:rFonts w:ascii="宋体" w:hAnsi="宋体" w:eastAsia="宋体" w:cs="宋体"/>
          <w:kern w:val="0"/>
          <w:sz w:val="24"/>
          <w:szCs w:val="24"/>
          <w:lang w:val="en-US" w:eastAsia="zh-CN" w:bidi="ar"/>
        </w:rPr>
        <w:t>项目内容</w:t>
      </w:r>
    </w:p>
    <w:p w14:paraId="0A9A6BBD">
      <w:pPr>
        <w:pStyle w:val="5"/>
        <w:keepNext w:val="0"/>
        <w:keepLines w:val="0"/>
        <w:widowControl/>
        <w:suppressLineNumbers w:val="0"/>
        <w:spacing w:line="26" w:lineRule="atLeast"/>
        <w:ind w:left="0" w:firstLine="0"/>
        <w:jc w:val="both"/>
        <w:rPr>
          <w:rFonts w:hint="eastAsia" w:eastAsiaTheme="minorEastAsia"/>
          <w:sz w:val="24"/>
          <w:szCs w:val="24"/>
          <w:lang w:eastAsia="zh-CN"/>
        </w:rPr>
      </w:pPr>
      <w:r>
        <w:rPr>
          <w:color w:val="000000"/>
          <w:sz w:val="24"/>
          <w:szCs w:val="24"/>
        </w:rPr>
        <w:t>配合委托人对湘潭</w:t>
      </w:r>
      <w:r>
        <w:rPr>
          <w:rFonts w:hint="eastAsia"/>
          <w:color w:val="000000"/>
          <w:sz w:val="24"/>
          <w:szCs w:val="24"/>
          <w:lang w:val="en-US" w:eastAsia="zh-CN"/>
        </w:rPr>
        <w:t>市</w:t>
      </w:r>
      <w:r>
        <w:rPr>
          <w:rFonts w:hint="eastAsia"/>
          <w:sz w:val="24"/>
          <w:szCs w:val="24"/>
          <w:lang w:val="en-US" w:eastAsia="zh-CN"/>
        </w:rPr>
        <w:t>工业贸易中等专业</w:t>
      </w:r>
      <w:r>
        <w:rPr>
          <w:color w:val="000000"/>
          <w:sz w:val="24"/>
          <w:szCs w:val="24"/>
        </w:rPr>
        <w:t>学校</w:t>
      </w:r>
      <w:r>
        <w:rPr>
          <w:rFonts w:hint="eastAsia"/>
          <w:sz w:val="24"/>
          <w:szCs w:val="24"/>
          <w:lang w:val="en-US" w:eastAsia="zh-CN"/>
        </w:rPr>
        <w:t>机房桌面云服务</w:t>
      </w:r>
      <w:r>
        <w:rPr>
          <w:rFonts w:hint="eastAsia" w:ascii="新宋体" w:hAnsi="新宋体" w:eastAsia="新宋体" w:cs="新宋体"/>
          <w:b w:val="0"/>
          <w:bCs/>
          <w:sz w:val="24"/>
          <w:szCs w:val="24"/>
          <w:lang w:val="en-US" w:eastAsia="zh-CN"/>
        </w:rPr>
        <w:t>项目</w:t>
      </w:r>
      <w:r>
        <w:rPr>
          <w:color w:val="000000"/>
          <w:sz w:val="24"/>
          <w:szCs w:val="24"/>
        </w:rPr>
        <w:t>进行服务</w:t>
      </w:r>
      <w:r>
        <w:rPr>
          <w:rFonts w:hint="eastAsia"/>
          <w:color w:val="000000"/>
          <w:sz w:val="24"/>
          <w:szCs w:val="24"/>
          <w:lang w:eastAsia="zh-CN"/>
        </w:rPr>
        <w:t>。</w:t>
      </w:r>
    </w:p>
    <w:p w14:paraId="34919D99">
      <w:pPr>
        <w:keepNext w:val="0"/>
        <w:keepLines w:val="0"/>
        <w:widowControl/>
        <w:suppressLineNumbers w:val="0"/>
        <w:jc w:val="both"/>
      </w:pPr>
      <w:r>
        <w:rPr>
          <w:rStyle w:val="9"/>
          <w:rFonts w:ascii="宋体" w:hAnsi="宋体" w:eastAsia="宋体" w:cs="宋体"/>
          <w:kern w:val="0"/>
          <w:sz w:val="24"/>
          <w:szCs w:val="24"/>
          <w:lang w:val="en-US" w:eastAsia="zh-CN" w:bidi="ar"/>
        </w:rPr>
        <w:t>采购方式</w:t>
      </w:r>
    </w:p>
    <w:p w14:paraId="2E95A5D9">
      <w:pPr>
        <w:pStyle w:val="5"/>
        <w:keepNext w:val="0"/>
        <w:keepLines w:val="0"/>
        <w:widowControl/>
        <w:suppressLineNumbers w:val="0"/>
        <w:spacing w:line="26" w:lineRule="atLeast"/>
        <w:jc w:val="both"/>
      </w:pPr>
      <w:r>
        <w:rPr>
          <w:color w:val="000000"/>
          <w:sz w:val="22"/>
          <w:szCs w:val="22"/>
        </w:rPr>
        <w:t>比选</w:t>
      </w:r>
    </w:p>
    <w:p w14:paraId="62D9E00A">
      <w:pPr>
        <w:keepNext w:val="0"/>
        <w:keepLines w:val="0"/>
        <w:widowControl/>
        <w:suppressLineNumbers w:val="0"/>
        <w:jc w:val="both"/>
      </w:pPr>
      <w:r>
        <w:rPr>
          <w:rStyle w:val="9"/>
          <w:rFonts w:ascii="宋体" w:hAnsi="宋体" w:eastAsia="宋体" w:cs="宋体"/>
          <w:kern w:val="0"/>
          <w:sz w:val="24"/>
          <w:szCs w:val="24"/>
          <w:lang w:val="en-US" w:eastAsia="zh-CN" w:bidi="ar"/>
        </w:rPr>
        <w:t>采购需求</w:t>
      </w:r>
    </w:p>
    <w:p w14:paraId="38D39447">
      <w:pPr>
        <w:pStyle w:val="5"/>
        <w:keepNext w:val="0"/>
        <w:keepLines w:val="0"/>
        <w:widowControl/>
        <w:suppressLineNumbers w:val="0"/>
        <w:spacing w:line="26" w:lineRule="atLeast"/>
        <w:ind w:left="0" w:firstLine="0"/>
        <w:jc w:val="both"/>
        <w:rPr>
          <w:rFonts w:hint="eastAsia" w:ascii="新宋体" w:hAnsi="新宋体" w:eastAsia="新宋体" w:cs="新宋体"/>
          <w:sz w:val="24"/>
          <w:szCs w:val="24"/>
          <w:lang w:eastAsia="zh-CN"/>
        </w:rPr>
      </w:pPr>
      <w:r>
        <w:rPr>
          <w:color w:val="000000"/>
          <w:sz w:val="24"/>
          <w:szCs w:val="24"/>
        </w:rPr>
        <w:t>根据委托人提供的资料和要求，对湘潭</w:t>
      </w:r>
      <w:r>
        <w:rPr>
          <w:rFonts w:hint="eastAsia"/>
          <w:color w:val="000000"/>
          <w:sz w:val="24"/>
          <w:szCs w:val="24"/>
          <w:lang w:val="en-US" w:eastAsia="zh-CN"/>
        </w:rPr>
        <w:t>市</w:t>
      </w:r>
      <w:r>
        <w:rPr>
          <w:rFonts w:hint="eastAsia"/>
          <w:sz w:val="24"/>
          <w:szCs w:val="24"/>
          <w:lang w:val="en-US" w:eastAsia="zh-CN"/>
        </w:rPr>
        <w:t>工业贸易中等专业学校云机房</w:t>
      </w:r>
      <w:r>
        <w:rPr>
          <w:color w:val="000000"/>
          <w:sz w:val="24"/>
          <w:szCs w:val="24"/>
        </w:rPr>
        <w:t>进行相应的</w:t>
      </w:r>
      <w:r>
        <w:rPr>
          <w:rFonts w:hint="eastAsia" w:ascii="新宋体" w:hAnsi="新宋体" w:eastAsia="新宋体" w:cs="新宋体"/>
          <w:color w:val="000000"/>
          <w:sz w:val="24"/>
          <w:szCs w:val="24"/>
        </w:rPr>
        <w:t>服务</w:t>
      </w:r>
      <w:r>
        <w:rPr>
          <w:rFonts w:hint="eastAsia" w:ascii="新宋体" w:hAnsi="新宋体" w:eastAsia="新宋体" w:cs="新宋体"/>
          <w:color w:val="000000"/>
          <w:sz w:val="24"/>
          <w:szCs w:val="24"/>
          <w:lang w:eastAsia="zh-CN"/>
        </w:rPr>
        <w:t>。</w:t>
      </w:r>
    </w:p>
    <w:p w14:paraId="78CDB3F8">
      <w:pPr>
        <w:keepNext w:val="0"/>
        <w:keepLines w:val="0"/>
        <w:widowControl/>
        <w:suppressLineNumbers w:val="0"/>
        <w:jc w:val="both"/>
      </w:pPr>
      <w:r>
        <w:rPr>
          <w:rStyle w:val="9"/>
          <w:rFonts w:ascii="宋体" w:hAnsi="宋体" w:eastAsia="宋体" w:cs="宋体"/>
          <w:kern w:val="0"/>
          <w:sz w:val="24"/>
          <w:szCs w:val="24"/>
          <w:lang w:val="en-US" w:eastAsia="zh-CN" w:bidi="ar"/>
        </w:rPr>
        <w:t>合同履行期限</w:t>
      </w:r>
    </w:p>
    <w:p w14:paraId="01E7927B">
      <w:pPr>
        <w:pStyle w:val="5"/>
        <w:keepNext w:val="0"/>
        <w:keepLines w:val="0"/>
        <w:widowControl/>
        <w:suppressLineNumbers w:val="0"/>
        <w:spacing w:line="26" w:lineRule="atLeast"/>
        <w:ind w:left="0" w:firstLine="0"/>
        <w:jc w:val="both"/>
      </w:pPr>
      <w:r>
        <w:rPr>
          <w:color w:val="000000"/>
          <w:sz w:val="22"/>
          <w:szCs w:val="22"/>
        </w:rPr>
        <w:t>自合同签订之日起至项目完成止（实际以合同签订时间为准）</w:t>
      </w:r>
    </w:p>
    <w:p w14:paraId="7931131A">
      <w:pPr>
        <w:keepNext w:val="0"/>
        <w:keepLines w:val="0"/>
        <w:widowControl/>
        <w:suppressLineNumbers w:val="0"/>
        <w:jc w:val="both"/>
      </w:pPr>
      <w:r>
        <w:rPr>
          <w:rStyle w:val="9"/>
          <w:rFonts w:hint="eastAsia" w:ascii="宋体" w:hAnsi="宋体" w:eastAsia="宋体" w:cs="宋体"/>
          <w:kern w:val="0"/>
          <w:sz w:val="24"/>
          <w:szCs w:val="24"/>
          <w:lang w:val="en-US" w:eastAsia="zh-CN" w:bidi="ar"/>
        </w:rPr>
        <w:t>使用</w:t>
      </w:r>
      <w:r>
        <w:rPr>
          <w:rStyle w:val="9"/>
          <w:rFonts w:ascii="宋体" w:hAnsi="宋体" w:eastAsia="宋体" w:cs="宋体"/>
          <w:kern w:val="0"/>
          <w:sz w:val="24"/>
          <w:szCs w:val="24"/>
          <w:lang w:val="en-US" w:eastAsia="zh-CN" w:bidi="ar"/>
        </w:rPr>
        <w:t>期限</w:t>
      </w:r>
    </w:p>
    <w:p w14:paraId="316C1BEA">
      <w:pPr>
        <w:pStyle w:val="5"/>
        <w:keepNext w:val="0"/>
        <w:keepLines w:val="0"/>
        <w:widowControl/>
        <w:suppressLineNumbers w:val="0"/>
        <w:spacing w:line="26" w:lineRule="atLeast"/>
        <w:ind w:left="0" w:firstLine="0"/>
        <w:jc w:val="left"/>
      </w:pPr>
      <w:r>
        <w:rPr>
          <w:rFonts w:hint="eastAsia" w:ascii="宋体" w:hAnsi="宋体" w:eastAsia="宋体" w:cs="宋体"/>
          <w:kern w:val="0"/>
          <w:sz w:val="24"/>
          <w:szCs w:val="24"/>
          <w:lang w:val="en-US" w:eastAsia="zh-CN" w:bidi="ar"/>
        </w:rPr>
        <w:t>2026年8月31日至2027年6月30日，共计十个月。</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Style w:val="9"/>
          <w:rFonts w:ascii="宋体" w:hAnsi="宋体" w:eastAsia="宋体" w:cs="宋体"/>
          <w:kern w:val="0"/>
          <w:sz w:val="24"/>
          <w:szCs w:val="24"/>
          <w:lang w:val="en-US" w:eastAsia="zh-CN" w:bidi="ar"/>
        </w:rPr>
        <w:t>比选要求</w:t>
      </w:r>
    </w:p>
    <w:p w14:paraId="73EF6E9C">
      <w:pPr>
        <w:pStyle w:val="5"/>
        <w:keepNext w:val="0"/>
        <w:keepLines w:val="0"/>
        <w:widowControl/>
        <w:suppressLineNumbers w:val="0"/>
        <w:spacing w:line="26" w:lineRule="atLeast"/>
        <w:ind w:left="0" w:firstLine="510"/>
        <w:jc w:val="both"/>
      </w:pPr>
      <w:r>
        <w:rPr>
          <w:color w:val="000000"/>
          <w:sz w:val="22"/>
          <w:szCs w:val="22"/>
        </w:rPr>
        <w:t>（一）供应商必须是在中华人民共和国境内注册登记的法人或其他组织。（具有营业执照，提供有效期内营业执照（三证合一）</w:t>
      </w:r>
      <w:r>
        <w:rPr>
          <w:rFonts w:hint="eastAsia"/>
          <w:color w:val="000000"/>
          <w:sz w:val="22"/>
          <w:szCs w:val="22"/>
          <w:lang w:eastAsia="zh-CN"/>
        </w:rPr>
        <w:t>，</w:t>
      </w:r>
      <w:r>
        <w:rPr>
          <w:rFonts w:hint="eastAsia"/>
          <w:color w:val="000000"/>
          <w:sz w:val="22"/>
          <w:szCs w:val="22"/>
          <w:lang w:val="en-US" w:eastAsia="zh-CN"/>
        </w:rPr>
        <w:t>征信记录</w:t>
      </w:r>
      <w:r>
        <w:rPr>
          <w:color w:val="000000"/>
          <w:sz w:val="22"/>
          <w:szCs w:val="22"/>
        </w:rPr>
        <w:t>复印件等相关信息）。</w:t>
      </w:r>
    </w:p>
    <w:p w14:paraId="57B6B99B">
      <w:pPr>
        <w:pStyle w:val="5"/>
        <w:keepNext w:val="0"/>
        <w:keepLines w:val="0"/>
        <w:widowControl/>
        <w:suppressLineNumbers w:val="0"/>
        <w:spacing w:line="26" w:lineRule="atLeast"/>
        <w:ind w:left="0" w:firstLine="510"/>
        <w:jc w:val="both"/>
      </w:pPr>
      <w:r>
        <w:rPr>
          <w:color w:val="000000"/>
          <w:sz w:val="22"/>
          <w:szCs w:val="22"/>
        </w:rPr>
        <w:t>（二）符合《中华人民共和国政府采购法》第二十二条规定的供应商参加采购活动应当具备的条件。</w:t>
      </w:r>
    </w:p>
    <w:p w14:paraId="737765C4">
      <w:pPr>
        <w:pStyle w:val="5"/>
        <w:keepNext w:val="0"/>
        <w:keepLines w:val="0"/>
        <w:widowControl/>
        <w:suppressLineNumbers w:val="0"/>
        <w:spacing w:line="26" w:lineRule="atLeast"/>
        <w:ind w:left="0" w:firstLine="510"/>
        <w:jc w:val="both"/>
        <w:rPr>
          <w:color w:val="000000"/>
          <w:sz w:val="22"/>
          <w:szCs w:val="22"/>
        </w:rPr>
      </w:pPr>
      <w:r>
        <w:rPr>
          <w:color w:val="000000"/>
          <w:sz w:val="22"/>
          <w:szCs w:val="22"/>
        </w:rPr>
        <w:t>（三）供应商在近三年内在经营活动中没有重大违法记录（包括无行政处罚、无行贿犯罪记录）的书面记录或说明。</w:t>
      </w:r>
    </w:p>
    <w:p w14:paraId="0FBD36DB">
      <w:pPr>
        <w:pStyle w:val="5"/>
        <w:keepNext w:val="0"/>
        <w:keepLines w:val="0"/>
        <w:widowControl/>
        <w:suppressLineNumbers w:val="0"/>
        <w:spacing w:line="26" w:lineRule="atLeast"/>
        <w:ind w:left="0" w:firstLine="510"/>
        <w:jc w:val="both"/>
        <w:rPr>
          <w:rFonts w:hint="eastAsia" w:eastAsiaTheme="minorEastAsia"/>
          <w:color w:val="000000"/>
          <w:sz w:val="22"/>
          <w:szCs w:val="22"/>
          <w:lang w:val="en-US" w:eastAsia="zh-CN"/>
        </w:rPr>
      </w:pPr>
      <w:r>
        <w:rPr>
          <w:color w:val="000000"/>
          <w:sz w:val="22"/>
          <w:szCs w:val="22"/>
        </w:rPr>
        <w:t>（</w:t>
      </w:r>
      <w:r>
        <w:rPr>
          <w:rFonts w:hint="eastAsia"/>
          <w:color w:val="000000"/>
          <w:sz w:val="22"/>
          <w:szCs w:val="22"/>
          <w:lang w:val="en-US" w:eastAsia="zh-CN"/>
        </w:rPr>
        <w:t>四</w:t>
      </w:r>
      <w:r>
        <w:rPr>
          <w:color w:val="000000"/>
          <w:sz w:val="22"/>
          <w:szCs w:val="22"/>
        </w:rPr>
        <w:t>）</w:t>
      </w:r>
      <w:r>
        <w:rPr>
          <w:rFonts w:hint="eastAsia"/>
          <w:color w:val="000000"/>
          <w:sz w:val="22"/>
          <w:szCs w:val="22"/>
          <w:lang w:val="en-US" w:eastAsia="zh-CN"/>
        </w:rPr>
        <w:t>按要求提供报价。</w:t>
      </w:r>
    </w:p>
    <w:p w14:paraId="16E309F4">
      <w:pPr>
        <w:pStyle w:val="5"/>
        <w:keepNext w:val="0"/>
        <w:keepLines w:val="0"/>
        <w:widowControl/>
        <w:suppressLineNumbers w:val="0"/>
        <w:spacing w:line="26" w:lineRule="atLeast"/>
        <w:ind w:left="0" w:firstLine="510"/>
        <w:jc w:val="both"/>
      </w:pPr>
      <w:r>
        <w:rPr>
          <w:color w:val="000000"/>
          <w:sz w:val="22"/>
          <w:szCs w:val="22"/>
        </w:rPr>
        <w:t>（</w:t>
      </w:r>
      <w:r>
        <w:rPr>
          <w:rFonts w:hint="eastAsia"/>
          <w:color w:val="000000"/>
          <w:sz w:val="22"/>
          <w:szCs w:val="22"/>
          <w:lang w:val="en-US" w:eastAsia="zh-CN"/>
        </w:rPr>
        <w:t>五</w:t>
      </w:r>
      <w:r>
        <w:rPr>
          <w:color w:val="000000"/>
          <w:sz w:val="22"/>
          <w:szCs w:val="22"/>
        </w:rPr>
        <w:t>）参考依据和报价比例：按照</w:t>
      </w:r>
      <w:r>
        <w:rPr>
          <w:rFonts w:hint="eastAsia"/>
          <w:color w:val="000000"/>
          <w:sz w:val="22"/>
          <w:szCs w:val="22"/>
          <w:lang w:val="en-US" w:eastAsia="zh-CN"/>
        </w:rPr>
        <w:t>市场行情</w:t>
      </w:r>
      <w:r>
        <w:rPr>
          <w:color w:val="000000"/>
          <w:sz w:val="22"/>
          <w:szCs w:val="22"/>
        </w:rPr>
        <w:t>折扣标准自行报价。（注：此费用包含中选单位服务过程中所发生的一切费用）。</w:t>
      </w:r>
    </w:p>
    <w:p w14:paraId="1A106579">
      <w:pPr>
        <w:keepNext w:val="0"/>
        <w:keepLines w:val="0"/>
        <w:widowControl/>
        <w:suppressLineNumbers w:val="0"/>
        <w:jc w:val="both"/>
      </w:pPr>
      <w:r>
        <w:rPr>
          <w:rStyle w:val="9"/>
          <w:rFonts w:ascii="宋体" w:hAnsi="宋体" w:eastAsia="宋体" w:cs="宋体"/>
          <w:kern w:val="0"/>
          <w:sz w:val="24"/>
          <w:szCs w:val="24"/>
          <w:lang w:val="en-US" w:eastAsia="zh-CN" w:bidi="ar"/>
        </w:rPr>
        <w:t>报价文件的构成</w:t>
      </w:r>
    </w:p>
    <w:p w14:paraId="2059B2A8">
      <w:pPr>
        <w:pStyle w:val="5"/>
        <w:keepNext w:val="0"/>
        <w:keepLines w:val="0"/>
        <w:widowControl/>
        <w:suppressLineNumbers w:val="0"/>
        <w:spacing w:line="26" w:lineRule="atLeast"/>
        <w:ind w:firstLine="440" w:firstLineChars="200"/>
        <w:jc w:val="both"/>
      </w:pPr>
      <w:r>
        <w:rPr>
          <w:color w:val="000000"/>
          <w:sz w:val="22"/>
          <w:szCs w:val="22"/>
        </w:rPr>
        <w:t>（</w:t>
      </w:r>
      <w:r>
        <w:rPr>
          <w:rFonts w:hint="eastAsia"/>
          <w:color w:val="000000"/>
          <w:sz w:val="22"/>
          <w:szCs w:val="22"/>
          <w:lang w:val="en-US" w:eastAsia="zh-CN"/>
        </w:rPr>
        <w:t>一</w:t>
      </w:r>
      <w:r>
        <w:rPr>
          <w:color w:val="000000"/>
          <w:sz w:val="22"/>
          <w:szCs w:val="22"/>
        </w:rPr>
        <w:t>）供应商基本情况表。【格式自拟】</w:t>
      </w:r>
    </w:p>
    <w:p w14:paraId="62BEBCFD">
      <w:pPr>
        <w:pStyle w:val="5"/>
        <w:keepNext w:val="0"/>
        <w:keepLines w:val="0"/>
        <w:widowControl/>
        <w:suppressLineNumbers w:val="0"/>
        <w:spacing w:line="26" w:lineRule="atLeast"/>
        <w:ind w:firstLine="440" w:firstLineChars="200"/>
        <w:jc w:val="both"/>
      </w:pPr>
      <w:r>
        <w:rPr>
          <w:color w:val="000000"/>
          <w:sz w:val="22"/>
          <w:szCs w:val="22"/>
        </w:rPr>
        <w:t>（</w:t>
      </w:r>
      <w:r>
        <w:rPr>
          <w:rFonts w:hint="eastAsia"/>
          <w:color w:val="000000"/>
          <w:sz w:val="22"/>
          <w:szCs w:val="22"/>
          <w:lang w:val="en-US" w:eastAsia="zh-CN"/>
        </w:rPr>
        <w:t>二</w:t>
      </w:r>
      <w:r>
        <w:rPr>
          <w:color w:val="000000"/>
          <w:sz w:val="22"/>
          <w:szCs w:val="22"/>
        </w:rPr>
        <w:t>）供应商必须是在中华人民共和国境内注册登记的法人或其他组织。（具有营业执照，提供有效期内营业执照（三证合一）复印件。</w:t>
      </w:r>
    </w:p>
    <w:p w14:paraId="5C042FED">
      <w:pPr>
        <w:pStyle w:val="5"/>
        <w:keepNext w:val="0"/>
        <w:keepLines w:val="0"/>
        <w:widowControl/>
        <w:suppressLineNumbers w:val="0"/>
        <w:spacing w:line="26" w:lineRule="atLeast"/>
        <w:ind w:firstLine="440" w:firstLineChars="200"/>
        <w:jc w:val="both"/>
      </w:pPr>
      <w:r>
        <w:rPr>
          <w:color w:val="000000"/>
          <w:sz w:val="22"/>
          <w:szCs w:val="22"/>
        </w:rPr>
        <w:t>（</w:t>
      </w:r>
      <w:r>
        <w:rPr>
          <w:rFonts w:hint="eastAsia"/>
          <w:color w:val="000000"/>
          <w:sz w:val="22"/>
          <w:szCs w:val="22"/>
          <w:lang w:val="en-US" w:eastAsia="zh-CN"/>
        </w:rPr>
        <w:t>三</w:t>
      </w:r>
      <w:r>
        <w:rPr>
          <w:color w:val="000000"/>
          <w:sz w:val="22"/>
          <w:szCs w:val="22"/>
        </w:rPr>
        <w:t>） 符合《中华人民共和国政府采购法》第二十二条规定的供应商参加采购活动应当具备的条件。【格式自拟】</w:t>
      </w:r>
    </w:p>
    <w:p w14:paraId="7B97B89A">
      <w:pPr>
        <w:pStyle w:val="5"/>
        <w:keepNext w:val="0"/>
        <w:keepLines w:val="0"/>
        <w:widowControl/>
        <w:suppressLineNumbers w:val="0"/>
        <w:spacing w:line="26" w:lineRule="atLeast"/>
        <w:ind w:firstLine="440" w:firstLineChars="200"/>
        <w:jc w:val="both"/>
      </w:pPr>
      <w:r>
        <w:rPr>
          <w:color w:val="000000"/>
          <w:sz w:val="22"/>
          <w:szCs w:val="22"/>
        </w:rPr>
        <w:t>（</w:t>
      </w:r>
      <w:r>
        <w:rPr>
          <w:rFonts w:hint="eastAsia"/>
          <w:color w:val="000000"/>
          <w:sz w:val="22"/>
          <w:szCs w:val="22"/>
          <w:lang w:val="en-US" w:eastAsia="zh-CN"/>
        </w:rPr>
        <w:t>四</w:t>
      </w:r>
      <w:r>
        <w:rPr>
          <w:color w:val="000000"/>
          <w:sz w:val="22"/>
          <w:szCs w:val="22"/>
        </w:rPr>
        <w:t>）供应商在近三年内在经营活动中没有重大违法记录（包括无行政处罚、无行贿犯罪记录）的书面记录或说明。【格式自拟】</w:t>
      </w:r>
    </w:p>
    <w:p w14:paraId="5DA6709C">
      <w:pPr>
        <w:pStyle w:val="5"/>
        <w:keepNext w:val="0"/>
        <w:keepLines w:val="0"/>
        <w:widowControl/>
        <w:suppressLineNumbers w:val="0"/>
        <w:spacing w:line="26" w:lineRule="atLeast"/>
        <w:ind w:left="0" w:firstLine="510"/>
        <w:jc w:val="both"/>
      </w:pPr>
      <w:r>
        <w:rPr>
          <w:color w:val="000000"/>
          <w:sz w:val="22"/>
          <w:szCs w:val="22"/>
        </w:rPr>
        <w:t>（</w:t>
      </w:r>
      <w:r>
        <w:rPr>
          <w:rFonts w:hint="eastAsia"/>
          <w:color w:val="000000"/>
          <w:sz w:val="22"/>
          <w:szCs w:val="22"/>
          <w:lang w:val="en-US" w:eastAsia="zh-CN"/>
        </w:rPr>
        <w:t>五</w:t>
      </w:r>
      <w:r>
        <w:rPr>
          <w:color w:val="000000"/>
          <w:sz w:val="22"/>
          <w:szCs w:val="22"/>
        </w:rPr>
        <w:t>）其他认为需要提供的资料。（包括但不限于人员、业绩和设备设施等等）【格式自拟】</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Style w:val="9"/>
          <w:rFonts w:ascii="宋体" w:hAnsi="宋体" w:eastAsia="宋体" w:cs="宋体"/>
          <w:kern w:val="0"/>
          <w:sz w:val="24"/>
          <w:szCs w:val="24"/>
          <w:lang w:val="en-US" w:eastAsia="zh-CN" w:bidi="ar"/>
        </w:rPr>
        <w:t>提交报价文件的时间及方式</w:t>
      </w:r>
    </w:p>
    <w:p w14:paraId="676D23A9">
      <w:pPr>
        <w:pStyle w:val="5"/>
        <w:keepNext w:val="0"/>
        <w:keepLines w:val="0"/>
        <w:widowControl/>
        <w:suppressLineNumbers w:val="0"/>
        <w:spacing w:line="26" w:lineRule="atLeast"/>
        <w:ind w:left="0" w:firstLine="510"/>
        <w:jc w:val="both"/>
        <w:rPr>
          <w:sz w:val="24"/>
          <w:szCs w:val="24"/>
        </w:rPr>
      </w:pPr>
      <w:r>
        <w:rPr>
          <w:color w:val="000000"/>
          <w:sz w:val="24"/>
          <w:szCs w:val="24"/>
        </w:rPr>
        <w:t>（一）时间：2026年</w:t>
      </w:r>
      <w:r>
        <w:rPr>
          <w:rFonts w:hint="eastAsia"/>
          <w:color w:val="000000"/>
          <w:sz w:val="24"/>
          <w:szCs w:val="24"/>
          <w:lang w:val="en-US" w:eastAsia="zh-CN"/>
        </w:rPr>
        <w:t>7</w:t>
      </w:r>
      <w:r>
        <w:rPr>
          <w:color w:val="000000"/>
          <w:sz w:val="24"/>
          <w:szCs w:val="24"/>
        </w:rPr>
        <w:t>月</w:t>
      </w:r>
      <w:r>
        <w:rPr>
          <w:rFonts w:hint="eastAsia"/>
          <w:color w:val="000000"/>
          <w:sz w:val="24"/>
          <w:szCs w:val="24"/>
          <w:lang w:val="en-US" w:eastAsia="zh-CN"/>
        </w:rPr>
        <w:t>29</w:t>
      </w:r>
      <w:r>
        <w:rPr>
          <w:color w:val="000000"/>
          <w:sz w:val="24"/>
          <w:szCs w:val="24"/>
        </w:rPr>
        <w:t>日起至2026年</w:t>
      </w:r>
      <w:r>
        <w:rPr>
          <w:rFonts w:hint="eastAsia"/>
          <w:color w:val="000000"/>
          <w:sz w:val="24"/>
          <w:szCs w:val="24"/>
          <w:lang w:val="en-US" w:eastAsia="zh-CN"/>
        </w:rPr>
        <w:t>7</w:t>
      </w:r>
      <w:r>
        <w:rPr>
          <w:color w:val="000000"/>
          <w:sz w:val="24"/>
          <w:szCs w:val="24"/>
        </w:rPr>
        <w:t>月</w:t>
      </w:r>
      <w:r>
        <w:rPr>
          <w:rFonts w:hint="eastAsia"/>
          <w:color w:val="000000"/>
          <w:sz w:val="24"/>
          <w:szCs w:val="24"/>
          <w:lang w:val="en-US" w:eastAsia="zh-CN"/>
        </w:rPr>
        <w:t>31</w:t>
      </w:r>
      <w:r>
        <w:rPr>
          <w:color w:val="000000"/>
          <w:sz w:val="24"/>
          <w:szCs w:val="24"/>
        </w:rPr>
        <w:t>日止，上午08:00-12:00，下午2:00-5:</w:t>
      </w:r>
      <w:r>
        <w:rPr>
          <w:rFonts w:hint="eastAsia"/>
          <w:color w:val="000000"/>
          <w:sz w:val="24"/>
          <w:szCs w:val="24"/>
          <w:lang w:val="en-US" w:eastAsia="zh-CN"/>
        </w:rPr>
        <w:t>0</w:t>
      </w:r>
      <w:r>
        <w:rPr>
          <w:color w:val="000000"/>
          <w:sz w:val="24"/>
          <w:szCs w:val="24"/>
        </w:rPr>
        <w:t>0。</w:t>
      </w:r>
    </w:p>
    <w:p w14:paraId="6546A10E">
      <w:pPr>
        <w:pStyle w:val="5"/>
        <w:keepNext w:val="0"/>
        <w:keepLines w:val="0"/>
        <w:widowControl/>
        <w:suppressLineNumbers w:val="0"/>
        <w:spacing w:line="26" w:lineRule="atLeast"/>
        <w:ind w:left="0" w:firstLine="510"/>
        <w:jc w:val="both"/>
        <w:rPr>
          <w:sz w:val="24"/>
          <w:szCs w:val="24"/>
        </w:rPr>
      </w:pPr>
      <w:r>
        <w:rPr>
          <w:color w:val="000000"/>
          <w:sz w:val="24"/>
          <w:szCs w:val="24"/>
        </w:rPr>
        <w:t>（二）地点：湘潭市雨湖区高岭路</w:t>
      </w:r>
      <w:r>
        <w:rPr>
          <w:rFonts w:hint="eastAsia"/>
          <w:color w:val="000000"/>
          <w:sz w:val="24"/>
          <w:szCs w:val="24"/>
          <w:lang w:val="en-US" w:eastAsia="zh-CN"/>
        </w:rPr>
        <w:t>2</w:t>
      </w:r>
      <w:r>
        <w:rPr>
          <w:color w:val="000000"/>
          <w:sz w:val="24"/>
          <w:szCs w:val="24"/>
        </w:rPr>
        <w:t>号</w:t>
      </w:r>
    </w:p>
    <w:p w14:paraId="5BBB075C">
      <w:pPr>
        <w:pStyle w:val="5"/>
        <w:keepNext w:val="0"/>
        <w:keepLines w:val="0"/>
        <w:widowControl/>
        <w:suppressLineNumbers w:val="0"/>
        <w:spacing w:line="26" w:lineRule="atLeast"/>
        <w:ind w:left="0" w:firstLine="510"/>
        <w:jc w:val="both"/>
        <w:rPr>
          <w:rFonts w:hint="default" w:eastAsiaTheme="minorEastAsia"/>
          <w:sz w:val="24"/>
          <w:szCs w:val="24"/>
          <w:lang w:val="en-US" w:eastAsia="zh-CN"/>
        </w:rPr>
      </w:pPr>
      <w:r>
        <w:rPr>
          <w:color w:val="000000"/>
          <w:sz w:val="24"/>
          <w:szCs w:val="24"/>
        </w:rPr>
        <w:t>（三）联系人及电话：</w:t>
      </w:r>
      <w:r>
        <w:rPr>
          <w:rFonts w:hint="eastAsia"/>
          <w:color w:val="000000"/>
          <w:sz w:val="24"/>
          <w:szCs w:val="24"/>
          <w:lang w:val="en-US" w:eastAsia="zh-CN"/>
        </w:rPr>
        <w:t>刘老师 15673215948</w:t>
      </w:r>
    </w:p>
    <w:p w14:paraId="7270A047">
      <w:pPr>
        <w:pStyle w:val="5"/>
        <w:keepNext w:val="0"/>
        <w:keepLines w:val="0"/>
        <w:widowControl/>
        <w:suppressLineNumbers w:val="0"/>
        <w:spacing w:line="26" w:lineRule="atLeast"/>
        <w:ind w:left="0" w:firstLine="510"/>
        <w:jc w:val="both"/>
        <w:rPr>
          <w:sz w:val="24"/>
          <w:szCs w:val="24"/>
        </w:rPr>
      </w:pPr>
      <w:r>
        <w:rPr>
          <w:color w:val="000000"/>
          <w:sz w:val="24"/>
          <w:szCs w:val="24"/>
        </w:rPr>
        <w:t>（四）方式：直接送达。</w:t>
      </w:r>
    </w:p>
    <w:p w14:paraId="789F57B8">
      <w:pPr>
        <w:pStyle w:val="5"/>
        <w:keepNext w:val="0"/>
        <w:keepLines w:val="0"/>
        <w:widowControl/>
        <w:suppressLineNumbers w:val="0"/>
        <w:spacing w:line="26" w:lineRule="atLeast"/>
        <w:ind w:left="0" w:firstLine="510"/>
        <w:jc w:val="both"/>
        <w:rPr>
          <w:sz w:val="24"/>
          <w:szCs w:val="24"/>
        </w:rPr>
      </w:pPr>
      <w:r>
        <w:rPr>
          <w:color w:val="000000"/>
          <w:sz w:val="24"/>
          <w:szCs w:val="24"/>
        </w:rPr>
        <w:t>（五）逾期送达的或者未送达指定地点的报价文件，项目组织单位不予受理。</w:t>
      </w:r>
    </w:p>
    <w:p w14:paraId="2C634392">
      <w:pPr>
        <w:pStyle w:val="5"/>
        <w:keepNext w:val="0"/>
        <w:keepLines w:val="0"/>
        <w:widowControl/>
        <w:suppressLineNumbers w:val="0"/>
        <w:spacing w:line="26" w:lineRule="atLeast"/>
        <w:ind w:left="0" w:firstLine="510"/>
        <w:jc w:val="both"/>
      </w:pPr>
      <w:r>
        <w:rPr>
          <w:color w:val="000000"/>
          <w:sz w:val="24"/>
          <w:szCs w:val="24"/>
        </w:rPr>
        <w:t>（六）报价文件需密封，粘贴封条并加盖单位公章</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Style w:val="9"/>
          <w:rFonts w:ascii="宋体" w:hAnsi="宋体" w:eastAsia="宋体" w:cs="宋体"/>
          <w:kern w:val="0"/>
          <w:sz w:val="24"/>
          <w:szCs w:val="24"/>
          <w:lang w:val="en-US" w:eastAsia="zh-CN" w:bidi="ar"/>
        </w:rPr>
        <w:t>选定方式</w:t>
      </w:r>
    </w:p>
    <w:p w14:paraId="6F7D44E7">
      <w:pPr>
        <w:pStyle w:val="5"/>
        <w:keepNext w:val="0"/>
        <w:keepLines w:val="0"/>
        <w:widowControl/>
        <w:suppressLineNumbers w:val="0"/>
        <w:spacing w:line="26" w:lineRule="atLeast"/>
        <w:ind w:left="0" w:firstLine="476"/>
        <w:jc w:val="both"/>
        <w:rPr>
          <w:rFonts w:hint="eastAsia" w:ascii="宋体" w:hAnsi="宋体" w:eastAsia="宋体" w:cs="宋体"/>
          <w:sz w:val="30"/>
          <w:szCs w:val="30"/>
        </w:rPr>
      </w:pPr>
      <w:r>
        <w:rPr>
          <w:color w:val="000000"/>
          <w:sz w:val="22"/>
          <w:szCs w:val="22"/>
        </w:rPr>
        <w:t>经审查符合条件的单位按综合评估法的方式产生，限定综合评估入围</w:t>
      </w:r>
      <w:r>
        <w:rPr>
          <w:rFonts w:hint="eastAsia"/>
          <w:color w:val="000000"/>
          <w:sz w:val="22"/>
          <w:szCs w:val="22"/>
          <w:lang w:val="en-US" w:eastAsia="zh-CN"/>
        </w:rPr>
        <w:t>1</w:t>
      </w:r>
      <w:r>
        <w:rPr>
          <w:color w:val="000000"/>
          <w:sz w:val="22"/>
          <w:szCs w:val="22"/>
        </w:rPr>
        <w:t>家供应商为我校提供服务。</w:t>
      </w:r>
    </w:p>
    <w:p w14:paraId="42D40978">
      <w:pPr>
        <w:keepNext w:val="0"/>
        <w:keepLines w:val="0"/>
        <w:widowControl/>
        <w:suppressLineNumbers w:val="0"/>
        <w:jc w:val="both"/>
      </w:pPr>
      <w:r>
        <w:rPr>
          <w:rStyle w:val="9"/>
          <w:rFonts w:ascii="宋体" w:hAnsi="宋体" w:eastAsia="宋体" w:cs="宋体"/>
          <w:kern w:val="0"/>
          <w:sz w:val="24"/>
          <w:szCs w:val="24"/>
          <w:lang w:val="en-US" w:eastAsia="zh-CN" w:bidi="ar"/>
        </w:rPr>
        <w:t>采购项目的有关情况说明</w:t>
      </w:r>
    </w:p>
    <w:p w14:paraId="27ECD558">
      <w:pPr>
        <w:pStyle w:val="5"/>
        <w:keepNext w:val="0"/>
        <w:keepLines w:val="0"/>
        <w:widowControl/>
        <w:suppressLineNumbers w:val="0"/>
        <w:spacing w:line="26" w:lineRule="atLeast"/>
        <w:ind w:left="0" w:firstLine="476"/>
        <w:jc w:val="both"/>
        <w:rPr>
          <w:sz w:val="24"/>
          <w:szCs w:val="24"/>
        </w:rPr>
      </w:pPr>
      <w:r>
        <w:rPr>
          <w:color w:val="000000"/>
          <w:sz w:val="24"/>
          <w:szCs w:val="24"/>
        </w:rPr>
        <w:t>为确保项目准确无误，请服务商就采购项目进行实地勘查核实。如未对本项目进行实地勘察、服务商自行承担一切风险责任。</w:t>
      </w:r>
    </w:p>
    <w:p w14:paraId="46AA59EE">
      <w:pPr>
        <w:pStyle w:val="5"/>
        <w:keepNext w:val="0"/>
        <w:keepLines w:val="0"/>
        <w:widowControl/>
        <w:suppressLineNumbers w:val="0"/>
        <w:spacing w:line="26" w:lineRule="atLeast"/>
        <w:ind w:left="0" w:firstLine="476"/>
        <w:jc w:val="both"/>
        <w:rPr>
          <w:sz w:val="24"/>
          <w:szCs w:val="24"/>
        </w:rPr>
      </w:pPr>
    </w:p>
    <w:p w14:paraId="4114A5D0">
      <w:pPr>
        <w:pStyle w:val="5"/>
        <w:keepNext w:val="0"/>
        <w:keepLines w:val="0"/>
        <w:widowControl/>
        <w:suppressLineNumbers w:val="0"/>
        <w:spacing w:line="26" w:lineRule="atLeast"/>
        <w:ind w:firstLine="5040" w:firstLineChars="2100"/>
        <w:jc w:val="both"/>
        <w:rPr>
          <w:sz w:val="24"/>
          <w:szCs w:val="24"/>
        </w:rPr>
      </w:pPr>
      <w:r>
        <w:rPr>
          <w:color w:val="000000"/>
          <w:sz w:val="24"/>
          <w:szCs w:val="24"/>
        </w:rPr>
        <w:t>湘潭</w:t>
      </w:r>
      <w:r>
        <w:rPr>
          <w:rFonts w:hint="eastAsia"/>
          <w:color w:val="000000"/>
          <w:sz w:val="24"/>
          <w:szCs w:val="24"/>
          <w:lang w:val="en-US" w:eastAsia="zh-CN"/>
        </w:rPr>
        <w:t>市</w:t>
      </w:r>
      <w:r>
        <w:rPr>
          <w:rFonts w:hint="eastAsia"/>
          <w:sz w:val="24"/>
          <w:szCs w:val="24"/>
          <w:lang w:val="en-US" w:eastAsia="zh-CN"/>
        </w:rPr>
        <w:t>工业贸易中等专业</w:t>
      </w:r>
      <w:r>
        <w:rPr>
          <w:color w:val="000000"/>
          <w:sz w:val="24"/>
          <w:szCs w:val="24"/>
        </w:rPr>
        <w:t>学校</w:t>
      </w:r>
    </w:p>
    <w:p w14:paraId="78B00E56">
      <w:pPr>
        <w:pStyle w:val="5"/>
        <w:keepNext w:val="0"/>
        <w:keepLines w:val="0"/>
        <w:widowControl/>
        <w:suppressLineNumbers w:val="0"/>
        <w:spacing w:line="26" w:lineRule="atLeast"/>
        <w:ind w:firstLine="6480" w:firstLineChars="2700"/>
        <w:jc w:val="both"/>
        <w:rPr>
          <w:sz w:val="24"/>
          <w:szCs w:val="24"/>
        </w:rPr>
      </w:pPr>
      <w:r>
        <w:rPr>
          <w:color w:val="000000"/>
          <w:sz w:val="24"/>
          <w:szCs w:val="24"/>
        </w:rPr>
        <w:t>2026年</w:t>
      </w:r>
      <w:r>
        <w:rPr>
          <w:rFonts w:hint="eastAsia"/>
          <w:color w:val="000000"/>
          <w:sz w:val="24"/>
          <w:szCs w:val="24"/>
          <w:lang w:val="en-US" w:eastAsia="zh-CN"/>
        </w:rPr>
        <w:t>7</w:t>
      </w:r>
      <w:r>
        <w:rPr>
          <w:color w:val="000000"/>
          <w:sz w:val="24"/>
          <w:szCs w:val="24"/>
        </w:rPr>
        <w:t>月</w:t>
      </w:r>
      <w:r>
        <w:rPr>
          <w:rFonts w:hint="eastAsia"/>
          <w:color w:val="000000"/>
          <w:sz w:val="24"/>
          <w:szCs w:val="24"/>
          <w:lang w:val="en-US" w:eastAsia="zh-CN"/>
        </w:rPr>
        <w:t>29</w:t>
      </w:r>
      <w:r>
        <w:rPr>
          <w:color w:val="000000"/>
          <w:sz w:val="24"/>
          <w:szCs w:val="24"/>
        </w:rPr>
        <w:t>日</w:t>
      </w:r>
    </w:p>
    <w:p w14:paraId="0100BD09">
      <w:pPr>
        <w:jc w:val="both"/>
        <w:rPr>
          <w:rFonts w:hint="eastAsia" w:eastAsia="宋体"/>
          <w:b w:val="0"/>
          <w:bCs w:val="0"/>
          <w:sz w:val="21"/>
          <w:szCs w:val="21"/>
          <w:lang w:val="en-US" w:eastAsia="zh-CN"/>
        </w:rPr>
      </w:pPr>
      <w:r>
        <w:rPr>
          <w:rFonts w:hint="eastAsia" w:ascii="宋体" w:hAnsi="宋体" w:eastAsia="宋体" w:cs="宋体"/>
          <w:sz w:val="30"/>
          <w:szCs w:val="30"/>
          <w:lang w:val="en-US" w:eastAsia="zh-CN"/>
        </w:rPr>
        <w:t xml:space="preserve">   </w:t>
      </w:r>
      <w:r>
        <w:rPr>
          <w:rFonts w:hint="eastAsia"/>
          <w:sz w:val="21"/>
          <w:szCs w:val="21"/>
          <w:lang w:val="en-US" w:eastAsia="zh-CN"/>
        </w:rPr>
        <w:t xml:space="preserve">                  </w:t>
      </w:r>
    </w:p>
    <w:p w14:paraId="678139E9">
      <w:pPr>
        <w:rPr>
          <w:rFonts w:hint="eastAsia" w:eastAsia="宋体"/>
          <w:b w:val="0"/>
          <w:bCs w:val="0"/>
          <w:sz w:val="24"/>
          <w:szCs w:val="24"/>
          <w:lang w:val="en-US" w:eastAsia="zh-CN"/>
        </w:rPr>
      </w:pPr>
      <w:r>
        <w:rPr>
          <w:rFonts w:hint="eastAsia" w:eastAsia="宋体"/>
          <w:b w:val="0"/>
          <w:bCs w:val="0"/>
          <w:sz w:val="24"/>
          <w:szCs w:val="24"/>
          <w:lang w:val="en-US" w:eastAsia="zh-CN"/>
        </w:rPr>
        <w:t xml:space="preserve">附件1                        </w:t>
      </w:r>
    </w:p>
    <w:p w14:paraId="089D9E4E">
      <w:pPr>
        <w:spacing w:line="360" w:lineRule="auto"/>
        <w:ind w:firstLine="420"/>
        <w:rPr>
          <w:rFonts w:ascii="仿宋" w:hAnsi="仿宋" w:eastAsia="仿宋" w:cs="仿宋"/>
          <w:b/>
          <w:bCs/>
          <w:sz w:val="24"/>
          <w:szCs w:val="24"/>
        </w:rPr>
      </w:pPr>
      <w:r>
        <w:rPr>
          <w:rFonts w:hint="eastAsia" w:ascii="仿宋" w:hAnsi="仿宋" w:eastAsia="仿宋" w:cs="仿宋"/>
          <w:b/>
          <w:bCs/>
          <w:sz w:val="24"/>
          <w:szCs w:val="24"/>
          <w:lang w:val="en-US" w:eastAsia="zh-CN"/>
        </w:rPr>
        <w:t>一、</w:t>
      </w:r>
      <w:r>
        <w:rPr>
          <w:rFonts w:hint="eastAsia" w:ascii="仿宋" w:hAnsi="仿宋" w:eastAsia="仿宋" w:cs="仿宋"/>
          <w:b/>
          <w:bCs/>
          <w:sz w:val="24"/>
          <w:szCs w:val="24"/>
        </w:rPr>
        <w:t>数量及要求</w:t>
      </w:r>
    </w:p>
    <w:p w14:paraId="217B87F7">
      <w:pPr>
        <w:spacing w:line="360" w:lineRule="auto"/>
        <w:ind w:firstLine="420"/>
        <w:rPr>
          <w:rFonts w:ascii="仿宋" w:hAnsi="仿宋" w:eastAsia="仿宋" w:cs="仿宋"/>
          <w:b/>
          <w:bCs/>
          <w:sz w:val="24"/>
          <w:szCs w:val="24"/>
        </w:rPr>
      </w:pPr>
      <w:r>
        <w:rPr>
          <w:rFonts w:hint="eastAsia" w:ascii="仿宋" w:hAnsi="仿宋" w:eastAsia="仿宋" w:cs="仿宋"/>
          <w:b/>
          <w:bCs/>
          <w:sz w:val="24"/>
          <w:szCs w:val="24"/>
        </w:rPr>
        <w:t>1、桌面用户数</w:t>
      </w:r>
    </w:p>
    <w:p w14:paraId="0F19A76C">
      <w:pPr>
        <w:spacing w:line="360" w:lineRule="auto"/>
        <w:ind w:firstLine="420"/>
        <w:rPr>
          <w:rFonts w:ascii="仿宋" w:hAnsi="仿宋" w:eastAsia="仿宋" w:cs="仿宋"/>
          <w:sz w:val="24"/>
          <w:szCs w:val="24"/>
        </w:rPr>
      </w:pPr>
      <w:r>
        <w:rPr>
          <w:rFonts w:hint="eastAsia" w:ascii="仿宋" w:hAnsi="仿宋" w:eastAsia="仿宋" w:cs="仿宋"/>
          <w:sz w:val="24"/>
          <w:szCs w:val="24"/>
        </w:rPr>
        <w:t>学生用户数：</w:t>
      </w:r>
      <w:r>
        <w:rPr>
          <w:rFonts w:hint="eastAsia" w:ascii="仿宋" w:hAnsi="仿宋" w:eastAsia="仿宋" w:cs="仿宋"/>
          <w:sz w:val="24"/>
          <w:szCs w:val="24"/>
          <w:lang w:val="en-US" w:eastAsia="zh-CN"/>
        </w:rPr>
        <w:t>240</w:t>
      </w:r>
    </w:p>
    <w:p w14:paraId="1F4741DC">
      <w:pPr>
        <w:spacing w:line="360" w:lineRule="auto"/>
        <w:ind w:firstLine="420"/>
        <w:rPr>
          <w:rFonts w:ascii="仿宋" w:hAnsi="仿宋" w:eastAsia="仿宋" w:cs="仿宋"/>
          <w:sz w:val="24"/>
          <w:szCs w:val="24"/>
        </w:rPr>
      </w:pPr>
      <w:r>
        <w:rPr>
          <w:rFonts w:hint="eastAsia" w:ascii="仿宋" w:hAnsi="仿宋" w:eastAsia="仿宋" w:cs="仿宋"/>
          <w:sz w:val="24"/>
          <w:szCs w:val="24"/>
        </w:rPr>
        <w:t>教师用户数：</w:t>
      </w:r>
      <w:r>
        <w:rPr>
          <w:rFonts w:hint="eastAsia" w:ascii="仿宋" w:hAnsi="仿宋" w:eastAsia="仿宋" w:cs="仿宋"/>
          <w:sz w:val="24"/>
          <w:szCs w:val="24"/>
          <w:lang w:val="en-US" w:eastAsia="zh-CN"/>
        </w:rPr>
        <w:t>4</w:t>
      </w:r>
    </w:p>
    <w:p w14:paraId="6957C225">
      <w:pPr>
        <w:spacing w:line="360" w:lineRule="auto"/>
        <w:ind w:firstLine="420"/>
        <w:rPr>
          <w:rFonts w:ascii="仿宋" w:hAnsi="仿宋" w:eastAsia="仿宋" w:cs="仿宋"/>
          <w:sz w:val="24"/>
          <w:szCs w:val="24"/>
        </w:rPr>
      </w:pPr>
      <w:r>
        <w:rPr>
          <w:rFonts w:hint="eastAsia" w:ascii="仿宋" w:hAnsi="仿宋" w:eastAsia="仿宋" w:cs="仿宋"/>
          <w:sz w:val="24"/>
          <w:szCs w:val="24"/>
        </w:rPr>
        <w:t>总体用户数：</w:t>
      </w:r>
      <w:r>
        <w:rPr>
          <w:rFonts w:hint="eastAsia" w:ascii="仿宋" w:hAnsi="仿宋" w:eastAsia="仿宋" w:cs="仿宋"/>
          <w:sz w:val="24"/>
          <w:szCs w:val="24"/>
          <w:lang w:val="en-US" w:eastAsia="zh-CN"/>
        </w:rPr>
        <w:t>244</w:t>
      </w:r>
      <w:r>
        <w:rPr>
          <w:rFonts w:hint="eastAsia" w:ascii="仿宋" w:hAnsi="仿宋" w:eastAsia="仿宋" w:cs="仿宋"/>
          <w:sz w:val="24"/>
          <w:szCs w:val="24"/>
        </w:rPr>
        <w:t>座</w:t>
      </w:r>
    </w:p>
    <w:p w14:paraId="0CF14DF3">
      <w:pPr>
        <w:numPr>
          <w:ilvl w:val="0"/>
          <w:numId w:val="1"/>
        </w:numPr>
        <w:spacing w:line="360" w:lineRule="auto"/>
        <w:ind w:firstLine="420"/>
        <w:rPr>
          <w:rFonts w:hint="eastAsia" w:ascii="仿宋" w:hAnsi="仿宋" w:eastAsia="仿宋" w:cs="仿宋"/>
          <w:b/>
          <w:bCs/>
          <w:sz w:val="24"/>
          <w:szCs w:val="24"/>
        </w:rPr>
      </w:pPr>
      <w:r>
        <w:rPr>
          <w:rFonts w:hint="eastAsia" w:ascii="仿宋" w:hAnsi="仿宋" w:eastAsia="仿宋" w:cs="仿宋"/>
          <w:b/>
          <w:bCs/>
          <w:sz w:val="24"/>
          <w:szCs w:val="24"/>
        </w:rPr>
        <w:t>桌面虚拟机的标准配置要求</w:t>
      </w:r>
    </w:p>
    <w:p w14:paraId="6403F306">
      <w:pPr>
        <w:numPr>
          <w:ilvl w:val="0"/>
          <w:numId w:val="0"/>
        </w:numPr>
        <w:spacing w:line="360" w:lineRule="auto"/>
        <w:ind w:firstLine="240" w:firstLineChars="100"/>
        <w:rPr>
          <w:rFonts w:hint="eastAsia" w:ascii="仿宋" w:hAnsi="仿宋" w:eastAsia="仿宋" w:cs="仿宋"/>
          <w:b w:val="0"/>
          <w:bCs w:val="0"/>
          <w:sz w:val="24"/>
          <w:szCs w:val="24"/>
        </w:rPr>
      </w:pPr>
      <w:r>
        <w:rPr>
          <w:rFonts w:hint="eastAsia" w:ascii="Calibri" w:hAnsi="Calibri" w:eastAsia="仿宋" w:cs="Calibri"/>
          <w:b w:val="0"/>
          <w:bCs w:val="0"/>
          <w:sz w:val="24"/>
          <w:szCs w:val="24"/>
          <w:lang w:eastAsia="zh-CN"/>
        </w:rPr>
        <w:t>（</w:t>
      </w:r>
      <w:r>
        <w:rPr>
          <w:rFonts w:hint="eastAsia" w:ascii="Calibri" w:hAnsi="Calibri" w:eastAsia="仿宋" w:cs="Calibri"/>
          <w:b w:val="0"/>
          <w:bCs w:val="0"/>
          <w:sz w:val="24"/>
          <w:szCs w:val="24"/>
          <w:lang w:val="en-US" w:eastAsia="zh-CN"/>
        </w:rPr>
        <w:t>1</w:t>
      </w:r>
      <w:r>
        <w:rPr>
          <w:rFonts w:hint="eastAsia" w:ascii="Calibri" w:hAnsi="Calibri" w:eastAsia="仿宋" w:cs="Calibri"/>
          <w:b w:val="0"/>
          <w:bCs w:val="0"/>
          <w:sz w:val="24"/>
          <w:szCs w:val="24"/>
          <w:lang w:eastAsia="zh-CN"/>
        </w:rPr>
        <w:t>）</w:t>
      </w:r>
      <w:r>
        <w:rPr>
          <w:rFonts w:hint="eastAsia" w:ascii="仿宋" w:hAnsi="仿宋" w:eastAsia="仿宋" w:cs="仿宋"/>
          <w:b w:val="0"/>
          <w:bCs w:val="0"/>
          <w:sz w:val="24"/>
          <w:szCs w:val="24"/>
        </w:rPr>
        <w:t>云电脑政企版(2C4G 80G系统盘)240台；</w:t>
      </w:r>
    </w:p>
    <w:p w14:paraId="192549D6">
      <w:pPr>
        <w:numPr>
          <w:ilvl w:val="0"/>
          <w:numId w:val="0"/>
        </w:numPr>
        <w:spacing w:line="360" w:lineRule="auto"/>
        <w:ind w:left="420" w:leftChars="0"/>
        <w:rPr>
          <w:rFonts w:hint="eastAsia" w:ascii="仿宋" w:hAnsi="仿宋" w:eastAsia="仿宋" w:cs="仿宋"/>
          <w:b w:val="0"/>
          <w:bCs w:val="0"/>
          <w:sz w:val="24"/>
          <w:szCs w:val="24"/>
        </w:rPr>
      </w:pPr>
      <w:r>
        <w:rPr>
          <w:rFonts w:hint="eastAsia" w:ascii="Calibri" w:hAnsi="Calibri" w:eastAsia="仿宋" w:cs="Calibri"/>
          <w:b w:val="0"/>
          <w:bCs w:val="0"/>
          <w:sz w:val="24"/>
          <w:szCs w:val="24"/>
          <w:lang w:eastAsia="zh-CN"/>
        </w:rPr>
        <w:t>（</w:t>
      </w:r>
      <w:r>
        <w:rPr>
          <w:rFonts w:hint="eastAsia" w:ascii="Calibri" w:hAnsi="Calibri" w:eastAsia="仿宋" w:cs="Calibri"/>
          <w:b w:val="0"/>
          <w:bCs w:val="0"/>
          <w:sz w:val="24"/>
          <w:szCs w:val="24"/>
          <w:lang w:val="en-US" w:eastAsia="zh-CN"/>
        </w:rPr>
        <w:t>2</w:t>
      </w:r>
      <w:r>
        <w:rPr>
          <w:rFonts w:hint="eastAsia" w:ascii="Calibri" w:hAnsi="Calibri" w:eastAsia="仿宋" w:cs="Calibri"/>
          <w:b w:val="0"/>
          <w:bCs w:val="0"/>
          <w:sz w:val="24"/>
          <w:szCs w:val="24"/>
          <w:lang w:eastAsia="zh-CN"/>
        </w:rPr>
        <w:t>）</w:t>
      </w:r>
      <w:r>
        <w:rPr>
          <w:rFonts w:hint="eastAsia" w:ascii="仿宋" w:hAnsi="仿宋" w:eastAsia="仿宋" w:cs="仿宋"/>
          <w:b w:val="0"/>
          <w:bCs w:val="0"/>
          <w:sz w:val="24"/>
          <w:szCs w:val="24"/>
        </w:rPr>
        <w:t>云电脑政企版(8C16G 80G系统盘，120G数据）4台；</w:t>
      </w:r>
    </w:p>
    <w:p w14:paraId="15C21DAC">
      <w:pPr>
        <w:numPr>
          <w:ilvl w:val="0"/>
          <w:numId w:val="0"/>
        </w:numPr>
        <w:spacing w:line="360" w:lineRule="auto"/>
        <w:ind w:left="420" w:leftChars="0"/>
        <w:rPr>
          <w:rFonts w:hint="eastAsia" w:ascii="仿宋" w:hAnsi="仿宋" w:eastAsia="仿宋" w:cs="仿宋"/>
          <w:b w:val="0"/>
          <w:bCs w:val="0"/>
          <w:sz w:val="24"/>
          <w:szCs w:val="24"/>
        </w:rPr>
      </w:pPr>
      <w:r>
        <w:rPr>
          <w:rFonts w:hint="eastAsia" w:ascii="Calibri" w:hAnsi="Calibri" w:eastAsia="仿宋" w:cs="Calibri"/>
          <w:b w:val="0"/>
          <w:bCs w:val="0"/>
          <w:sz w:val="24"/>
          <w:szCs w:val="24"/>
          <w:lang w:eastAsia="zh-CN"/>
        </w:rPr>
        <w:t>（</w:t>
      </w:r>
      <w:r>
        <w:rPr>
          <w:rFonts w:hint="eastAsia" w:ascii="Calibri" w:hAnsi="Calibri" w:eastAsia="仿宋" w:cs="Calibri"/>
          <w:b w:val="0"/>
          <w:bCs w:val="0"/>
          <w:sz w:val="24"/>
          <w:szCs w:val="24"/>
          <w:lang w:val="en-US" w:eastAsia="zh-CN"/>
        </w:rPr>
        <w:t>3</w:t>
      </w:r>
      <w:r>
        <w:rPr>
          <w:rFonts w:hint="eastAsia" w:ascii="Calibri" w:hAnsi="Calibri" w:eastAsia="仿宋" w:cs="Calibri"/>
          <w:b w:val="0"/>
          <w:bCs w:val="0"/>
          <w:sz w:val="24"/>
          <w:szCs w:val="24"/>
          <w:lang w:eastAsia="zh-CN"/>
        </w:rPr>
        <w:t>）</w:t>
      </w:r>
      <w:r>
        <w:rPr>
          <w:rFonts w:hint="eastAsia"/>
          <w:b w:val="0"/>
          <w:bCs w:val="0"/>
          <w:sz w:val="24"/>
          <w:szCs w:val="24"/>
        </w:rPr>
        <w:t>云网络 450M*4条</w:t>
      </w:r>
    </w:p>
    <w:p w14:paraId="7BBF5508">
      <w:pPr>
        <w:numPr>
          <w:ilvl w:val="0"/>
          <w:numId w:val="0"/>
        </w:numPr>
        <w:spacing w:line="360" w:lineRule="auto"/>
        <w:ind w:firstLine="480" w:firstLineChars="200"/>
        <w:rPr>
          <w:rFonts w:hint="eastAsia" w:ascii="仿宋" w:hAnsi="仿宋" w:eastAsia="仿宋" w:cs="仿宋"/>
          <w:b w:val="0"/>
          <w:bCs w:val="0"/>
          <w:sz w:val="24"/>
          <w:szCs w:val="24"/>
        </w:rPr>
      </w:pPr>
      <w:r>
        <w:rPr>
          <w:rFonts w:hint="eastAsia" w:ascii="Calibri" w:hAnsi="Calibri" w:eastAsia="仿宋" w:cs="Calibri"/>
          <w:b w:val="0"/>
          <w:bCs w:val="0"/>
          <w:sz w:val="24"/>
          <w:szCs w:val="24"/>
          <w:lang w:eastAsia="zh-CN"/>
        </w:rPr>
        <w:t>（</w:t>
      </w:r>
      <w:r>
        <w:rPr>
          <w:rFonts w:hint="eastAsia" w:ascii="Calibri" w:hAnsi="Calibri" w:eastAsia="仿宋" w:cs="Calibri"/>
          <w:b w:val="0"/>
          <w:bCs w:val="0"/>
          <w:sz w:val="24"/>
          <w:szCs w:val="24"/>
          <w:lang w:val="en-US" w:eastAsia="zh-CN"/>
        </w:rPr>
        <w:t>4</w:t>
      </w:r>
      <w:r>
        <w:rPr>
          <w:rFonts w:hint="eastAsia" w:ascii="Calibri" w:hAnsi="Calibri" w:eastAsia="仿宋" w:cs="Calibri"/>
          <w:b w:val="0"/>
          <w:bCs w:val="0"/>
          <w:sz w:val="24"/>
          <w:szCs w:val="24"/>
          <w:lang w:eastAsia="zh-CN"/>
        </w:rPr>
        <w:t>）</w:t>
      </w:r>
      <w:r>
        <w:rPr>
          <w:rFonts w:hint="eastAsia" w:ascii="仿宋" w:hAnsi="仿宋" w:eastAsia="仿宋" w:cs="仿宋"/>
          <w:b w:val="0"/>
          <w:bCs w:val="0"/>
          <w:sz w:val="24"/>
          <w:szCs w:val="24"/>
        </w:rPr>
        <w:t>商务快线(上行10</w:t>
      </w:r>
      <w:r>
        <w:rPr>
          <w:rFonts w:hint="eastAsia" w:ascii="仿宋" w:hAnsi="仿宋" w:eastAsia="仿宋" w:cs="仿宋"/>
          <w:b w:val="0"/>
          <w:bCs w:val="0"/>
          <w:sz w:val="24"/>
          <w:szCs w:val="24"/>
          <w:lang w:val="en-US" w:eastAsia="zh-CN"/>
        </w:rPr>
        <w:t>0</w:t>
      </w:r>
      <w:r>
        <w:rPr>
          <w:rFonts w:hint="eastAsia" w:ascii="仿宋" w:hAnsi="仿宋" w:eastAsia="仿宋" w:cs="仿宋"/>
          <w:b w:val="0"/>
          <w:bCs w:val="0"/>
          <w:sz w:val="24"/>
          <w:szCs w:val="24"/>
        </w:rPr>
        <w:t>0M,下行1000M)1条；</w:t>
      </w:r>
    </w:p>
    <w:p w14:paraId="799C6669">
      <w:pPr>
        <w:numPr>
          <w:ilvl w:val="0"/>
          <w:numId w:val="0"/>
        </w:numPr>
        <w:spacing w:line="360" w:lineRule="auto"/>
        <w:ind w:left="420" w:leftChars="0" w:firstLine="420" w:firstLineChars="0"/>
        <w:rPr>
          <w:rFonts w:ascii="仿宋" w:hAnsi="仿宋" w:eastAsia="仿宋" w:cs="仿宋"/>
          <w:b/>
          <w:bCs/>
          <w:sz w:val="24"/>
          <w:szCs w:val="24"/>
        </w:rPr>
      </w:pPr>
      <w:r>
        <w:rPr>
          <w:rFonts w:hint="eastAsia" w:ascii="仿宋" w:hAnsi="仿宋" w:eastAsia="仿宋" w:cs="仿宋"/>
          <w:b/>
          <w:bCs/>
          <w:sz w:val="24"/>
          <w:szCs w:val="24"/>
        </w:rPr>
        <w:t>3、桌面云项目应实现的功能</w:t>
      </w:r>
    </w:p>
    <w:p w14:paraId="02A1FF55">
      <w:pPr>
        <w:spacing w:line="360" w:lineRule="auto"/>
        <w:ind w:firstLine="420"/>
        <w:rPr>
          <w:rFonts w:ascii="仿宋" w:hAnsi="仿宋" w:eastAsia="仿宋" w:cs="仿宋"/>
          <w:sz w:val="24"/>
          <w:szCs w:val="24"/>
        </w:rPr>
      </w:pPr>
      <w:r>
        <w:rPr>
          <w:rFonts w:hint="eastAsia" w:ascii="仿宋" w:hAnsi="仿宋" w:eastAsia="仿宋" w:cs="仿宋"/>
          <w:sz w:val="24"/>
          <w:szCs w:val="24"/>
        </w:rPr>
        <w:t>（1）满足日常教学，保障各考试及</w:t>
      </w:r>
      <w:r>
        <w:rPr>
          <w:rFonts w:hint="eastAsia" w:ascii="仿宋" w:hAnsi="仿宋" w:eastAsia="仿宋" w:cs="仿宋"/>
          <w:sz w:val="24"/>
          <w:szCs w:val="24"/>
          <w:lang w:eastAsia="zh-CN"/>
        </w:rPr>
        <w:t>其他</w:t>
      </w:r>
      <w:r>
        <w:rPr>
          <w:rFonts w:hint="eastAsia" w:ascii="仿宋" w:hAnsi="仿宋" w:eastAsia="仿宋" w:cs="仿宋"/>
          <w:sz w:val="24"/>
          <w:szCs w:val="24"/>
        </w:rPr>
        <w:t>业务的顺利开展。</w:t>
      </w:r>
    </w:p>
    <w:p w14:paraId="43C2B63E">
      <w:pPr>
        <w:spacing w:line="360" w:lineRule="auto"/>
        <w:ind w:firstLine="420"/>
        <w:rPr>
          <w:rFonts w:ascii="仿宋" w:hAnsi="仿宋" w:eastAsia="仿宋" w:cs="仿宋"/>
          <w:sz w:val="24"/>
          <w:szCs w:val="24"/>
        </w:rPr>
      </w:pPr>
      <w:r>
        <w:rPr>
          <w:rFonts w:hint="eastAsia" w:ascii="仿宋" w:hAnsi="仿宋" w:eastAsia="仿宋" w:cs="仿宋"/>
          <w:sz w:val="24"/>
          <w:szCs w:val="24"/>
        </w:rPr>
        <w:t>（2）采用的云终端能够降低功耗、且设有超静音设计，系统一键秒级还原；对应用、操作系统补丁及病毒库可以进行统一管理和更新；操作系统与具体硬件无关性。</w:t>
      </w:r>
    </w:p>
    <w:p w14:paraId="4609CD82">
      <w:pPr>
        <w:spacing w:line="360" w:lineRule="auto"/>
        <w:ind w:firstLine="420"/>
        <w:rPr>
          <w:rFonts w:ascii="仿宋" w:hAnsi="仿宋" w:eastAsia="仿宋" w:cs="仿宋"/>
          <w:sz w:val="24"/>
          <w:szCs w:val="24"/>
        </w:rPr>
      </w:pPr>
      <w:r>
        <w:rPr>
          <w:rFonts w:hint="eastAsia" w:ascii="仿宋" w:hAnsi="仿宋" w:eastAsia="仿宋" w:cs="仿宋"/>
          <w:sz w:val="24"/>
          <w:szCs w:val="24"/>
        </w:rPr>
        <w:t>（3）跨网段的全部计算机统一管理，依托本地计算机资源，为教师和学生提供高性能的个性化桌面服务；可以实现向前端PC推送多操作系统的能力和在不重新批量安装操作系统和应用软件的条件下，批量升级操作系统、应用软件以及新的应用软件的安装。</w:t>
      </w:r>
    </w:p>
    <w:p w14:paraId="5DCBA87A">
      <w:pPr>
        <w:pStyle w:val="3"/>
        <w:spacing w:line="360" w:lineRule="auto"/>
        <w:rPr>
          <w:rFonts w:ascii="仿宋" w:hAnsi="仿宋" w:eastAsia="仿宋" w:cs="仿宋"/>
          <w:sz w:val="24"/>
          <w:szCs w:val="24"/>
        </w:rPr>
      </w:pPr>
      <w:r>
        <w:rPr>
          <w:rFonts w:hint="eastAsia" w:ascii="仿宋" w:hAnsi="仿宋" w:eastAsia="仿宋" w:cs="仿宋"/>
          <w:sz w:val="24"/>
          <w:szCs w:val="24"/>
          <w:lang w:val="en-US" w:eastAsia="zh-CN"/>
        </w:rPr>
        <w:t>二</w:t>
      </w:r>
      <w:r>
        <w:rPr>
          <w:rFonts w:hint="eastAsia" w:ascii="仿宋" w:hAnsi="仿宋" w:eastAsia="仿宋" w:cs="仿宋"/>
          <w:sz w:val="24"/>
          <w:szCs w:val="24"/>
        </w:rPr>
        <w:t>、服务要求</w:t>
      </w:r>
    </w:p>
    <w:p w14:paraId="34061005">
      <w:pPr>
        <w:spacing w:line="360" w:lineRule="auto"/>
        <w:ind w:firstLine="42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在使用期间</w:t>
      </w:r>
      <w:r>
        <w:rPr>
          <w:rFonts w:hint="eastAsia" w:ascii="仿宋" w:hAnsi="仿宋" w:eastAsia="仿宋" w:cs="仿宋"/>
          <w:sz w:val="24"/>
          <w:szCs w:val="24"/>
        </w:rPr>
        <w:t>提供免费技术支持服务；</w:t>
      </w:r>
    </w:p>
    <w:p w14:paraId="3B09F058">
      <w:pPr>
        <w:spacing w:line="360" w:lineRule="auto"/>
        <w:ind w:firstLine="42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在使用期间</w:t>
      </w:r>
      <w:r>
        <w:rPr>
          <w:rFonts w:hint="eastAsia" w:ascii="仿宋" w:hAnsi="仿宋" w:eastAsia="仿宋" w:cs="仿宋"/>
          <w:sz w:val="24"/>
          <w:szCs w:val="24"/>
        </w:rPr>
        <w:t>为硬件设备提供质量保证服务；</w:t>
      </w:r>
    </w:p>
    <w:p w14:paraId="621E880C">
      <w:pPr>
        <w:spacing w:line="360" w:lineRule="auto"/>
        <w:ind w:firstLine="420"/>
        <w:rPr>
          <w:rFonts w:hint="eastAsia" w:ascii="仿宋" w:hAnsi="仿宋" w:eastAsia="仿宋" w:cs="仿宋"/>
          <w:sz w:val="24"/>
          <w:szCs w:val="24"/>
        </w:rPr>
      </w:pPr>
      <w:r>
        <w:rPr>
          <w:rFonts w:hint="eastAsia" w:ascii="仿宋" w:hAnsi="仿宋" w:eastAsia="仿宋" w:cs="仿宋"/>
          <w:sz w:val="24"/>
          <w:szCs w:val="24"/>
        </w:rPr>
        <w:t>3、在本省有本地服务团队，一小时内可达现场。</w:t>
      </w:r>
    </w:p>
    <w:p w14:paraId="3B1C3147">
      <w:pPr>
        <w:numPr>
          <w:ilvl w:val="0"/>
          <w:numId w:val="0"/>
        </w:numPr>
        <w:spacing w:line="360" w:lineRule="auto"/>
        <w:jc w:val="both"/>
        <w:rPr>
          <w:rFonts w:hint="eastAsia" w:eastAsia="宋体"/>
          <w:b w:val="0"/>
          <w:bCs w:val="0"/>
          <w:sz w:val="21"/>
          <w:szCs w:val="21"/>
          <w:lang w:val="en-US" w:eastAsia="zh-CN"/>
        </w:rPr>
      </w:pPr>
    </w:p>
    <w:p w14:paraId="4F575BE5">
      <w:pPr>
        <w:numPr>
          <w:ilvl w:val="0"/>
          <w:numId w:val="0"/>
        </w:numPr>
        <w:spacing w:line="360" w:lineRule="auto"/>
        <w:jc w:val="both"/>
        <w:rPr>
          <w:rFonts w:hint="eastAsia" w:eastAsia="宋体"/>
          <w:b w:val="0"/>
          <w:bCs w:val="0"/>
          <w:sz w:val="21"/>
          <w:szCs w:val="21"/>
          <w:lang w:val="en-US" w:eastAsia="zh-CN"/>
        </w:rPr>
      </w:pPr>
    </w:p>
    <w:p w14:paraId="33E8AFC6">
      <w:pPr>
        <w:numPr>
          <w:ilvl w:val="0"/>
          <w:numId w:val="0"/>
        </w:numPr>
        <w:spacing w:line="360" w:lineRule="auto"/>
        <w:jc w:val="both"/>
        <w:rPr>
          <w:rFonts w:hint="eastAsia" w:eastAsia="宋体"/>
          <w:b w:val="0"/>
          <w:bCs w:val="0"/>
          <w:sz w:val="21"/>
          <w:szCs w:val="21"/>
          <w:lang w:val="en-US" w:eastAsia="zh-CN"/>
        </w:rPr>
      </w:pPr>
    </w:p>
    <w:p w14:paraId="480CD3D9">
      <w:pPr>
        <w:numPr>
          <w:ilvl w:val="0"/>
          <w:numId w:val="0"/>
        </w:numPr>
        <w:spacing w:line="360" w:lineRule="auto"/>
        <w:jc w:val="both"/>
        <w:rPr>
          <w:rFonts w:hint="eastAsia" w:eastAsia="宋体"/>
          <w:b w:val="0"/>
          <w:bCs w:val="0"/>
          <w:sz w:val="21"/>
          <w:szCs w:val="21"/>
          <w:lang w:val="en-US" w:eastAsia="zh-CN"/>
        </w:rPr>
      </w:pPr>
      <w:bookmarkStart w:id="0" w:name="_GoBack"/>
      <w:bookmarkEnd w:id="0"/>
    </w:p>
    <w:p w14:paraId="1F79F869">
      <w:pPr>
        <w:numPr>
          <w:ilvl w:val="0"/>
          <w:numId w:val="0"/>
        </w:numPr>
        <w:spacing w:line="360" w:lineRule="auto"/>
        <w:jc w:val="both"/>
        <w:rPr>
          <w:rFonts w:hint="eastAsia" w:eastAsia="宋体"/>
          <w:b w:val="0"/>
          <w:bCs w:val="0"/>
          <w:sz w:val="21"/>
          <w:szCs w:val="21"/>
          <w:lang w:val="en-US" w:eastAsia="zh-CN"/>
        </w:rPr>
      </w:pPr>
    </w:p>
    <w:p w14:paraId="5B95D42F">
      <w:pPr>
        <w:numPr>
          <w:ilvl w:val="0"/>
          <w:numId w:val="0"/>
        </w:numPr>
        <w:spacing w:line="360" w:lineRule="auto"/>
        <w:jc w:val="both"/>
        <w:rPr>
          <w:rFonts w:hint="eastAsia" w:eastAsia="宋体"/>
          <w:b w:val="0"/>
          <w:bCs w:val="0"/>
          <w:sz w:val="21"/>
          <w:szCs w:val="21"/>
          <w:lang w:val="en-US" w:eastAsia="zh-CN"/>
        </w:rPr>
      </w:pPr>
    </w:p>
    <w:p w14:paraId="5B58D1D8">
      <w:pPr>
        <w:numPr>
          <w:ilvl w:val="0"/>
          <w:numId w:val="0"/>
        </w:numPr>
        <w:spacing w:line="360" w:lineRule="auto"/>
        <w:jc w:val="both"/>
        <w:rPr>
          <w:rFonts w:hint="eastAsia" w:eastAsia="宋体"/>
          <w:b w:val="0"/>
          <w:bCs w:val="0"/>
          <w:sz w:val="21"/>
          <w:szCs w:val="21"/>
          <w:lang w:val="en-US" w:eastAsia="zh-CN"/>
        </w:rPr>
      </w:pPr>
    </w:p>
    <w:p w14:paraId="06BCF4AE">
      <w:pPr>
        <w:numPr>
          <w:ilvl w:val="0"/>
          <w:numId w:val="0"/>
        </w:numPr>
        <w:spacing w:line="360" w:lineRule="auto"/>
        <w:jc w:val="both"/>
        <w:rPr>
          <w:rFonts w:hint="eastAsia" w:eastAsia="宋体"/>
          <w:b w:val="0"/>
          <w:bCs w:val="0"/>
          <w:sz w:val="21"/>
          <w:szCs w:val="21"/>
          <w:lang w:val="en-US" w:eastAsia="zh-CN"/>
        </w:rPr>
      </w:pPr>
    </w:p>
    <w:p w14:paraId="2B708469">
      <w:pPr>
        <w:numPr>
          <w:ilvl w:val="0"/>
          <w:numId w:val="0"/>
        </w:numPr>
        <w:spacing w:line="360" w:lineRule="auto"/>
        <w:jc w:val="both"/>
        <w:rPr>
          <w:rFonts w:hint="eastAsia" w:eastAsia="宋体"/>
          <w:b w:val="0"/>
          <w:bCs w:val="0"/>
          <w:sz w:val="21"/>
          <w:szCs w:val="21"/>
          <w:lang w:val="en-US" w:eastAsia="zh-CN"/>
        </w:rPr>
      </w:pPr>
    </w:p>
    <w:p w14:paraId="043C4112">
      <w:pPr>
        <w:numPr>
          <w:ilvl w:val="0"/>
          <w:numId w:val="0"/>
        </w:numPr>
        <w:spacing w:line="360" w:lineRule="auto"/>
        <w:jc w:val="both"/>
        <w:rPr>
          <w:rFonts w:hint="eastAsia" w:eastAsia="宋体"/>
          <w:b w:val="0"/>
          <w:bCs w:val="0"/>
          <w:sz w:val="21"/>
          <w:szCs w:val="21"/>
          <w:lang w:val="en-US" w:eastAsia="zh-CN"/>
        </w:rPr>
      </w:pPr>
    </w:p>
    <w:p w14:paraId="1968FDCF">
      <w:pPr>
        <w:numPr>
          <w:ilvl w:val="0"/>
          <w:numId w:val="0"/>
        </w:numPr>
        <w:spacing w:line="360" w:lineRule="auto"/>
        <w:jc w:val="both"/>
        <w:rPr>
          <w:rFonts w:hint="eastAsia" w:eastAsia="宋体"/>
          <w:b w:val="0"/>
          <w:bCs w:val="0"/>
          <w:sz w:val="21"/>
          <w:szCs w:val="21"/>
          <w:lang w:val="en-US" w:eastAsia="zh-CN"/>
        </w:rPr>
      </w:pPr>
    </w:p>
    <w:p w14:paraId="7E172379">
      <w:pPr>
        <w:numPr>
          <w:ilvl w:val="0"/>
          <w:numId w:val="0"/>
        </w:numPr>
        <w:spacing w:line="360" w:lineRule="auto"/>
        <w:jc w:val="both"/>
        <w:rPr>
          <w:rFonts w:hint="eastAsia" w:eastAsia="宋体"/>
          <w:b w:val="0"/>
          <w:bCs w:val="0"/>
          <w:sz w:val="21"/>
          <w:szCs w:val="21"/>
          <w:lang w:val="en-US" w:eastAsia="zh-CN"/>
        </w:rPr>
      </w:pPr>
    </w:p>
    <w:p w14:paraId="7D950A13">
      <w:pPr>
        <w:numPr>
          <w:ilvl w:val="0"/>
          <w:numId w:val="0"/>
        </w:numPr>
        <w:spacing w:line="360" w:lineRule="auto"/>
        <w:jc w:val="both"/>
        <w:rPr>
          <w:rFonts w:hint="eastAsia" w:eastAsia="宋体"/>
          <w:b w:val="0"/>
          <w:bCs w:val="0"/>
          <w:sz w:val="21"/>
          <w:szCs w:val="21"/>
          <w:lang w:val="en-US" w:eastAsia="zh-CN"/>
        </w:rPr>
      </w:pPr>
    </w:p>
    <w:p w14:paraId="293E37B7">
      <w:pPr>
        <w:numPr>
          <w:ilvl w:val="0"/>
          <w:numId w:val="0"/>
        </w:numPr>
        <w:spacing w:line="360" w:lineRule="auto"/>
        <w:jc w:val="both"/>
        <w:rPr>
          <w:rFonts w:hint="eastAsia" w:eastAsia="宋体"/>
          <w:b w:val="0"/>
          <w:bCs w:val="0"/>
          <w:sz w:val="21"/>
          <w:szCs w:val="21"/>
          <w:lang w:val="en-US" w:eastAsia="zh-CN"/>
        </w:rPr>
      </w:pPr>
    </w:p>
    <w:p w14:paraId="452A9E57">
      <w:pPr>
        <w:numPr>
          <w:ilvl w:val="0"/>
          <w:numId w:val="0"/>
        </w:numPr>
        <w:spacing w:line="360" w:lineRule="auto"/>
        <w:jc w:val="both"/>
        <w:rPr>
          <w:rFonts w:hint="eastAsia" w:eastAsia="宋体"/>
          <w:b w:val="0"/>
          <w:bCs w:val="0"/>
          <w:sz w:val="21"/>
          <w:szCs w:val="21"/>
          <w:lang w:val="en-US" w:eastAsia="zh-CN"/>
        </w:rPr>
      </w:pPr>
    </w:p>
    <w:p w14:paraId="3AADD0F8">
      <w:pPr>
        <w:numPr>
          <w:ilvl w:val="0"/>
          <w:numId w:val="0"/>
        </w:numPr>
        <w:spacing w:line="360" w:lineRule="auto"/>
        <w:jc w:val="both"/>
        <w:rPr>
          <w:rFonts w:hint="eastAsia" w:eastAsia="宋体"/>
          <w:b w:val="0"/>
          <w:bCs w:val="0"/>
          <w:sz w:val="21"/>
          <w:szCs w:val="21"/>
          <w:lang w:val="en-US" w:eastAsia="zh-CN"/>
        </w:rPr>
      </w:pPr>
      <w:r>
        <w:rPr>
          <w:rFonts w:hint="eastAsia" w:eastAsia="宋体"/>
          <w:b w:val="0"/>
          <w:bCs w:val="0"/>
          <w:sz w:val="21"/>
          <w:szCs w:val="21"/>
          <w:lang w:val="en-US" w:eastAsia="zh-CN"/>
        </w:rPr>
        <w:t xml:space="preserve">                   </w:t>
      </w:r>
    </w:p>
    <w:p w14:paraId="10E54762">
      <w:pPr>
        <w:numPr>
          <w:ilvl w:val="0"/>
          <w:numId w:val="0"/>
        </w:numPr>
        <w:spacing w:line="360" w:lineRule="auto"/>
        <w:jc w:val="both"/>
        <w:rPr>
          <w:rFonts w:hint="eastAsia" w:eastAsia="宋体"/>
          <w:b w:val="0"/>
          <w:bCs w:val="0"/>
          <w:sz w:val="21"/>
          <w:szCs w:val="21"/>
          <w:lang w:val="en-US" w:eastAsia="zh-CN"/>
        </w:rPr>
      </w:pPr>
    </w:p>
    <w:p w14:paraId="25D8480D">
      <w:pPr>
        <w:numPr>
          <w:ilvl w:val="0"/>
          <w:numId w:val="0"/>
        </w:numPr>
        <w:spacing w:line="360" w:lineRule="auto"/>
        <w:jc w:val="both"/>
        <w:rPr>
          <w:rFonts w:hint="eastAsia" w:eastAsia="宋体"/>
          <w:b w:val="0"/>
          <w:bCs w:val="0"/>
          <w:sz w:val="21"/>
          <w:szCs w:val="21"/>
          <w:lang w:val="en-US" w:eastAsia="zh-CN"/>
        </w:rPr>
      </w:pPr>
    </w:p>
    <w:p w14:paraId="51445951">
      <w:pPr>
        <w:numPr>
          <w:ilvl w:val="0"/>
          <w:numId w:val="0"/>
        </w:numPr>
        <w:spacing w:line="360" w:lineRule="auto"/>
        <w:jc w:val="both"/>
        <w:rPr>
          <w:rFonts w:hint="eastAsia" w:eastAsia="宋体"/>
          <w:b w:val="0"/>
          <w:bCs w:val="0"/>
          <w:sz w:val="21"/>
          <w:szCs w:val="21"/>
          <w:lang w:val="en-US" w:eastAsia="zh-CN"/>
        </w:rPr>
      </w:pPr>
    </w:p>
    <w:p w14:paraId="1317682A">
      <w:pPr>
        <w:numPr>
          <w:ilvl w:val="0"/>
          <w:numId w:val="0"/>
        </w:numPr>
        <w:spacing w:line="360" w:lineRule="auto"/>
        <w:jc w:val="both"/>
        <w:rPr>
          <w:rFonts w:hint="eastAsia" w:eastAsia="宋体"/>
          <w:b w:val="0"/>
          <w:bCs w:val="0"/>
          <w:sz w:val="21"/>
          <w:szCs w:val="21"/>
          <w:lang w:val="en-US" w:eastAsia="zh-CN"/>
        </w:rPr>
      </w:pPr>
    </w:p>
    <w:p w14:paraId="13FE8AA4">
      <w:pPr>
        <w:numPr>
          <w:ilvl w:val="0"/>
          <w:numId w:val="0"/>
        </w:numPr>
        <w:spacing w:line="360" w:lineRule="auto"/>
        <w:jc w:val="both"/>
        <w:rPr>
          <w:rFonts w:hint="eastAsia" w:eastAsia="宋体"/>
          <w:b w:val="0"/>
          <w:bCs w:val="0"/>
          <w:sz w:val="21"/>
          <w:szCs w:val="21"/>
          <w:lang w:val="en-US" w:eastAsia="zh-CN"/>
        </w:rPr>
      </w:pPr>
    </w:p>
    <w:p w14:paraId="7B7B55EC">
      <w:pPr>
        <w:numPr>
          <w:ilvl w:val="0"/>
          <w:numId w:val="0"/>
        </w:numPr>
        <w:spacing w:line="360" w:lineRule="auto"/>
        <w:jc w:val="both"/>
        <w:rPr>
          <w:rFonts w:hint="eastAsia" w:eastAsia="宋体"/>
          <w:b w:val="0"/>
          <w:bCs w:val="0"/>
          <w:sz w:val="21"/>
          <w:szCs w:val="21"/>
          <w:lang w:val="en-US" w:eastAsia="zh-CN"/>
        </w:rPr>
      </w:pPr>
    </w:p>
    <w:p w14:paraId="29D12BF9">
      <w:pPr>
        <w:numPr>
          <w:ilvl w:val="0"/>
          <w:numId w:val="0"/>
        </w:numPr>
        <w:spacing w:line="360" w:lineRule="auto"/>
        <w:jc w:val="both"/>
        <w:rPr>
          <w:rFonts w:hint="eastAsia" w:eastAsia="宋体"/>
          <w:b w:val="0"/>
          <w:bCs w:val="0"/>
          <w:sz w:val="21"/>
          <w:szCs w:val="21"/>
          <w:lang w:val="en-US" w:eastAsia="zh-CN"/>
        </w:rPr>
      </w:pPr>
    </w:p>
    <w:p w14:paraId="2E54CA2C">
      <w:pPr>
        <w:numPr>
          <w:ilvl w:val="0"/>
          <w:numId w:val="0"/>
        </w:numPr>
        <w:spacing w:line="360" w:lineRule="auto"/>
        <w:jc w:val="both"/>
        <w:rPr>
          <w:rFonts w:hint="eastAsia" w:eastAsia="宋体"/>
          <w:b w:val="0"/>
          <w:bCs w:val="0"/>
          <w:sz w:val="21"/>
          <w:szCs w:val="21"/>
          <w:lang w:val="en-US" w:eastAsia="zh-CN"/>
        </w:rPr>
      </w:pPr>
    </w:p>
    <w:p w14:paraId="080D88BF">
      <w:pPr>
        <w:numPr>
          <w:ilvl w:val="0"/>
          <w:numId w:val="0"/>
        </w:numPr>
        <w:spacing w:line="360" w:lineRule="auto"/>
        <w:jc w:val="both"/>
        <w:rPr>
          <w:rFonts w:hint="eastAsia" w:eastAsia="宋体"/>
          <w:b w:val="0"/>
          <w:bCs w:val="0"/>
          <w:sz w:val="21"/>
          <w:szCs w:val="21"/>
          <w:lang w:val="en-US" w:eastAsia="zh-CN"/>
        </w:rPr>
      </w:pPr>
    </w:p>
    <w:p w14:paraId="2471BE6A">
      <w:pPr>
        <w:numPr>
          <w:ilvl w:val="0"/>
          <w:numId w:val="0"/>
        </w:numPr>
        <w:spacing w:line="360" w:lineRule="auto"/>
        <w:jc w:val="both"/>
        <w:rPr>
          <w:rFonts w:hint="eastAsia" w:eastAsia="宋体"/>
          <w:b w:val="0"/>
          <w:bCs w:val="0"/>
          <w:sz w:val="21"/>
          <w:szCs w:val="21"/>
          <w:lang w:val="en-US" w:eastAsia="zh-CN"/>
        </w:rPr>
      </w:pPr>
    </w:p>
    <w:p w14:paraId="73343EF1">
      <w:pPr>
        <w:numPr>
          <w:ilvl w:val="0"/>
          <w:numId w:val="0"/>
        </w:numPr>
        <w:spacing w:line="360" w:lineRule="auto"/>
        <w:jc w:val="both"/>
        <w:rPr>
          <w:rFonts w:hint="eastAsia" w:eastAsia="宋体"/>
          <w:b w:val="0"/>
          <w:bCs w:val="0"/>
          <w:sz w:val="21"/>
          <w:szCs w:val="21"/>
          <w:lang w:val="en-US" w:eastAsia="zh-CN"/>
        </w:rPr>
      </w:pPr>
    </w:p>
    <w:p w14:paraId="3B00B7F1">
      <w:pPr>
        <w:numPr>
          <w:ilvl w:val="0"/>
          <w:numId w:val="0"/>
        </w:numPr>
        <w:spacing w:line="360" w:lineRule="auto"/>
        <w:jc w:val="both"/>
        <w:rPr>
          <w:rFonts w:hint="eastAsia" w:eastAsia="宋体"/>
          <w:b w:val="0"/>
          <w:bCs w:val="0"/>
          <w:sz w:val="21"/>
          <w:szCs w:val="21"/>
          <w:lang w:val="en-US" w:eastAsia="zh-CN"/>
        </w:rPr>
      </w:pPr>
    </w:p>
    <w:p w14:paraId="4E489B3F">
      <w:pPr>
        <w:numPr>
          <w:ilvl w:val="0"/>
          <w:numId w:val="0"/>
        </w:numPr>
        <w:spacing w:line="360" w:lineRule="auto"/>
        <w:jc w:val="both"/>
        <w:rPr>
          <w:rFonts w:hint="eastAsia" w:eastAsia="宋体"/>
          <w:b w:val="0"/>
          <w:bCs w:val="0"/>
          <w:sz w:val="21"/>
          <w:szCs w:val="21"/>
          <w:lang w:val="en-US" w:eastAsia="zh-CN"/>
        </w:rPr>
      </w:pPr>
    </w:p>
    <w:p w14:paraId="430EB0C9">
      <w:pPr>
        <w:numPr>
          <w:ilvl w:val="0"/>
          <w:numId w:val="0"/>
        </w:numPr>
        <w:spacing w:line="360" w:lineRule="auto"/>
        <w:jc w:val="both"/>
        <w:rPr>
          <w:rFonts w:hint="eastAsia" w:eastAsia="宋体"/>
          <w:b w:val="0"/>
          <w:bCs w:val="0"/>
          <w:sz w:val="21"/>
          <w:szCs w:val="21"/>
          <w:lang w:val="en-US" w:eastAsia="zh-CN"/>
        </w:rPr>
      </w:pPr>
    </w:p>
    <w:p w14:paraId="047A505C">
      <w:pPr>
        <w:numPr>
          <w:ilvl w:val="0"/>
          <w:numId w:val="0"/>
        </w:numPr>
        <w:spacing w:line="360" w:lineRule="auto"/>
        <w:jc w:val="both"/>
        <w:rPr>
          <w:rFonts w:hint="eastAsia" w:eastAsia="宋体"/>
          <w:b w:val="0"/>
          <w:bCs w:val="0"/>
          <w:sz w:val="21"/>
          <w:szCs w:val="21"/>
          <w:lang w:val="en-US" w:eastAsia="zh-CN"/>
        </w:rPr>
      </w:pPr>
    </w:p>
    <w:p w14:paraId="455A73E8">
      <w:pPr>
        <w:numPr>
          <w:ilvl w:val="0"/>
          <w:numId w:val="0"/>
        </w:numPr>
        <w:spacing w:line="360" w:lineRule="auto"/>
        <w:jc w:val="both"/>
        <w:rPr>
          <w:rFonts w:hint="eastAsia" w:eastAsia="宋体"/>
          <w:b w:val="0"/>
          <w:bCs w:val="0"/>
          <w:sz w:val="21"/>
          <w:szCs w:val="21"/>
          <w:lang w:val="en-US" w:eastAsia="zh-CN"/>
        </w:rPr>
      </w:pPr>
    </w:p>
    <w:p w14:paraId="1B7C980B">
      <w:pPr>
        <w:numPr>
          <w:ilvl w:val="0"/>
          <w:numId w:val="0"/>
        </w:numPr>
        <w:spacing w:line="360" w:lineRule="auto"/>
        <w:jc w:val="both"/>
        <w:rPr>
          <w:rFonts w:hint="eastAsia" w:eastAsia="宋体"/>
          <w:b w:val="0"/>
          <w:bCs w:val="0"/>
          <w:sz w:val="21"/>
          <w:szCs w:val="21"/>
          <w:lang w:val="en-US" w:eastAsia="zh-CN"/>
        </w:rPr>
      </w:pPr>
    </w:p>
    <w:p w14:paraId="44BC421A">
      <w:pPr>
        <w:numPr>
          <w:ilvl w:val="0"/>
          <w:numId w:val="0"/>
        </w:numPr>
        <w:spacing w:line="360" w:lineRule="auto"/>
        <w:jc w:val="both"/>
        <w:rPr>
          <w:rFonts w:hint="eastAsia" w:eastAsia="宋体"/>
          <w:b w:val="0"/>
          <w:bCs w:val="0"/>
          <w:sz w:val="21"/>
          <w:szCs w:val="21"/>
          <w:lang w:val="en-US" w:eastAsia="zh-CN"/>
        </w:rPr>
      </w:pPr>
    </w:p>
    <w:p w14:paraId="317B78A5">
      <w:pPr>
        <w:numPr>
          <w:ilvl w:val="0"/>
          <w:numId w:val="0"/>
        </w:numPr>
        <w:spacing w:line="360" w:lineRule="auto"/>
        <w:jc w:val="both"/>
        <w:rPr>
          <w:rFonts w:hint="eastAsia" w:eastAsia="宋体"/>
          <w:b w:val="0"/>
          <w:bCs w:val="0"/>
          <w:sz w:val="21"/>
          <w:szCs w:val="21"/>
          <w:lang w:val="en-US" w:eastAsia="zh-CN"/>
        </w:rPr>
      </w:pPr>
    </w:p>
    <w:p w14:paraId="20A476C2">
      <w:pPr>
        <w:numPr>
          <w:ilvl w:val="0"/>
          <w:numId w:val="0"/>
        </w:numPr>
        <w:spacing w:line="360" w:lineRule="auto"/>
        <w:jc w:val="both"/>
        <w:rPr>
          <w:rFonts w:hint="eastAsia" w:eastAsia="宋体"/>
          <w:b w:val="0"/>
          <w:bCs w:val="0"/>
          <w:sz w:val="21"/>
          <w:szCs w:val="21"/>
          <w:lang w:val="en-US" w:eastAsia="zh-CN"/>
        </w:rPr>
      </w:pPr>
    </w:p>
    <w:p w14:paraId="18B4FF74">
      <w:pPr>
        <w:numPr>
          <w:ilvl w:val="0"/>
          <w:numId w:val="0"/>
        </w:numPr>
        <w:spacing w:line="360" w:lineRule="auto"/>
        <w:jc w:val="both"/>
        <w:rPr>
          <w:rFonts w:hint="eastAsia" w:eastAsia="宋体"/>
          <w:b w:val="0"/>
          <w:bCs w:val="0"/>
          <w:sz w:val="21"/>
          <w:szCs w:val="21"/>
          <w:lang w:val="en-US" w:eastAsia="zh-CN"/>
        </w:rPr>
      </w:pPr>
    </w:p>
    <w:p w14:paraId="231C7387">
      <w:pPr>
        <w:numPr>
          <w:ilvl w:val="0"/>
          <w:numId w:val="0"/>
        </w:numPr>
        <w:spacing w:line="360" w:lineRule="auto"/>
        <w:jc w:val="both"/>
        <w:rPr>
          <w:rFonts w:hint="eastAsia" w:eastAsia="宋体"/>
          <w:b w:val="0"/>
          <w:bCs w:val="0"/>
          <w:sz w:val="21"/>
          <w:szCs w:val="21"/>
          <w:lang w:val="en-US" w:eastAsia="zh-CN"/>
        </w:rPr>
      </w:pPr>
    </w:p>
    <w:p w14:paraId="53312A6F">
      <w:pPr>
        <w:numPr>
          <w:ilvl w:val="0"/>
          <w:numId w:val="0"/>
        </w:numPr>
        <w:spacing w:line="360" w:lineRule="auto"/>
        <w:jc w:val="both"/>
        <w:rPr>
          <w:rFonts w:hint="eastAsia" w:eastAsia="宋体"/>
          <w:b w:val="0"/>
          <w:bCs w:val="0"/>
          <w:sz w:val="21"/>
          <w:szCs w:val="21"/>
          <w:lang w:val="en-US" w:eastAsia="zh-CN"/>
        </w:rPr>
      </w:pPr>
    </w:p>
    <w:p w14:paraId="4F433490">
      <w:pPr>
        <w:numPr>
          <w:ilvl w:val="0"/>
          <w:numId w:val="0"/>
        </w:numPr>
        <w:spacing w:line="360" w:lineRule="auto"/>
        <w:jc w:val="both"/>
        <w:rPr>
          <w:rFonts w:hint="eastAsia" w:eastAsia="宋体"/>
          <w:b w:val="0"/>
          <w:bCs w:val="0"/>
          <w:sz w:val="21"/>
          <w:szCs w:val="21"/>
          <w:lang w:val="en-US" w:eastAsia="zh-CN"/>
        </w:rPr>
      </w:pPr>
    </w:p>
    <w:p w14:paraId="3F5E26B7">
      <w:pPr>
        <w:numPr>
          <w:ilvl w:val="0"/>
          <w:numId w:val="0"/>
        </w:numPr>
        <w:spacing w:line="360" w:lineRule="auto"/>
        <w:jc w:val="both"/>
        <w:rPr>
          <w:rFonts w:hint="eastAsia" w:eastAsia="宋体"/>
          <w:b w:val="0"/>
          <w:bCs w:val="0"/>
          <w:sz w:val="21"/>
          <w:szCs w:val="21"/>
          <w:lang w:val="en-US" w:eastAsia="zh-CN"/>
        </w:rPr>
      </w:pPr>
    </w:p>
    <w:p w14:paraId="3E556F71">
      <w:pPr>
        <w:numPr>
          <w:ilvl w:val="0"/>
          <w:numId w:val="0"/>
        </w:numPr>
        <w:spacing w:line="360" w:lineRule="auto"/>
        <w:jc w:val="both"/>
        <w:rPr>
          <w:rFonts w:hint="eastAsia" w:eastAsia="宋体"/>
          <w:b w:val="0"/>
          <w:bCs w:val="0"/>
          <w:sz w:val="21"/>
          <w:szCs w:val="21"/>
          <w:lang w:val="en-US" w:eastAsia="zh-CN"/>
        </w:rPr>
      </w:pPr>
    </w:p>
    <w:p w14:paraId="2D471439">
      <w:pPr>
        <w:numPr>
          <w:ilvl w:val="0"/>
          <w:numId w:val="0"/>
        </w:numPr>
        <w:spacing w:line="360" w:lineRule="auto"/>
        <w:jc w:val="both"/>
        <w:rPr>
          <w:rFonts w:hint="default" w:eastAsia="宋体"/>
          <w:b w:val="0"/>
          <w:bCs w:val="0"/>
          <w:sz w:val="21"/>
          <w:szCs w:val="21"/>
          <w:lang w:val="en-US" w:eastAsia="zh-CN"/>
        </w:rPr>
      </w:pPr>
    </w:p>
    <w:p w14:paraId="5C56945A">
      <w:pPr>
        <w:numPr>
          <w:ilvl w:val="0"/>
          <w:numId w:val="0"/>
        </w:numPr>
        <w:spacing w:line="360" w:lineRule="auto"/>
        <w:jc w:val="both"/>
        <w:rPr>
          <w:rFonts w:hint="eastAsia" w:eastAsia="宋体"/>
          <w:b w:val="0"/>
          <w:bCs w:val="0"/>
          <w:sz w:val="21"/>
          <w:szCs w:val="21"/>
          <w:lang w:val="en-US" w:eastAsia="zh-CN"/>
        </w:rPr>
      </w:pPr>
    </w:p>
    <w:p w14:paraId="2C7AFBF3">
      <w:pPr>
        <w:numPr>
          <w:ilvl w:val="0"/>
          <w:numId w:val="0"/>
        </w:numPr>
        <w:spacing w:line="360" w:lineRule="auto"/>
        <w:jc w:val="both"/>
        <w:rPr>
          <w:rFonts w:hint="eastAsia" w:eastAsia="宋体"/>
          <w:b w:val="0"/>
          <w:bCs w:val="0"/>
          <w:sz w:val="21"/>
          <w:szCs w:val="21"/>
          <w:lang w:val="en-US" w:eastAsia="zh-CN"/>
        </w:rPr>
      </w:pPr>
    </w:p>
    <w:p w14:paraId="4F44C9E1">
      <w:pPr>
        <w:numPr>
          <w:ilvl w:val="0"/>
          <w:numId w:val="0"/>
        </w:numPr>
        <w:spacing w:line="360" w:lineRule="auto"/>
        <w:jc w:val="both"/>
        <w:rPr>
          <w:rFonts w:hint="eastAsia" w:eastAsia="宋体"/>
          <w:b w:val="0"/>
          <w:bCs w:val="0"/>
          <w:sz w:val="21"/>
          <w:szCs w:val="21"/>
          <w:lang w:val="en-US" w:eastAsia="zh-CN"/>
        </w:rPr>
      </w:pPr>
    </w:p>
    <w:p w14:paraId="7E0D8E5E">
      <w:pPr>
        <w:numPr>
          <w:ilvl w:val="0"/>
          <w:numId w:val="0"/>
        </w:numPr>
        <w:spacing w:line="360" w:lineRule="auto"/>
        <w:jc w:val="both"/>
        <w:rPr>
          <w:rFonts w:hint="eastAsia" w:eastAsia="宋体"/>
          <w:b w:val="0"/>
          <w:bCs w:val="0"/>
          <w:sz w:val="21"/>
          <w:szCs w:val="21"/>
          <w:lang w:val="en-US" w:eastAsia="zh-CN"/>
        </w:rPr>
      </w:pPr>
    </w:p>
    <w:p w14:paraId="22B121C5">
      <w:pPr>
        <w:numPr>
          <w:ilvl w:val="0"/>
          <w:numId w:val="0"/>
        </w:numPr>
        <w:spacing w:line="360" w:lineRule="auto"/>
        <w:jc w:val="both"/>
        <w:rPr>
          <w:rFonts w:hint="eastAsia" w:eastAsia="宋体"/>
          <w:b w:val="0"/>
          <w:bCs w:val="0"/>
          <w:sz w:val="21"/>
          <w:szCs w:val="21"/>
          <w:lang w:val="en-US" w:eastAsia="zh-CN"/>
        </w:rPr>
      </w:pPr>
    </w:p>
    <w:p w14:paraId="5B9B0525">
      <w:pPr>
        <w:numPr>
          <w:ilvl w:val="0"/>
          <w:numId w:val="0"/>
        </w:numPr>
        <w:spacing w:line="360" w:lineRule="auto"/>
        <w:jc w:val="both"/>
        <w:rPr>
          <w:rFonts w:hint="eastAsia" w:eastAsia="宋体"/>
          <w:b w:val="0"/>
          <w:bCs w:val="0"/>
          <w:sz w:val="21"/>
          <w:szCs w:val="21"/>
          <w:lang w:val="en-US" w:eastAsia="zh-CN"/>
        </w:rPr>
      </w:pPr>
    </w:p>
    <w:p w14:paraId="7E8F40FA">
      <w:pPr>
        <w:numPr>
          <w:ilvl w:val="0"/>
          <w:numId w:val="0"/>
        </w:numPr>
        <w:spacing w:line="360" w:lineRule="auto"/>
        <w:jc w:val="both"/>
        <w:rPr>
          <w:rFonts w:hint="eastAsia" w:eastAsia="宋体"/>
          <w:b w:val="0"/>
          <w:bCs w:val="0"/>
          <w:sz w:val="21"/>
          <w:szCs w:val="21"/>
          <w:lang w:val="en-US" w:eastAsia="zh-CN"/>
        </w:rPr>
      </w:pPr>
    </w:p>
    <w:p w14:paraId="4F9223AA">
      <w:pPr>
        <w:numPr>
          <w:ilvl w:val="0"/>
          <w:numId w:val="0"/>
        </w:numPr>
        <w:spacing w:line="360" w:lineRule="auto"/>
        <w:jc w:val="both"/>
        <w:rPr>
          <w:rFonts w:hint="eastAsia" w:eastAsia="宋体"/>
          <w:b w:val="0"/>
          <w:bCs w:val="0"/>
          <w:sz w:val="21"/>
          <w:szCs w:val="21"/>
          <w:lang w:val="en-US" w:eastAsia="zh-CN"/>
        </w:rPr>
      </w:pPr>
    </w:p>
    <w:p w14:paraId="4A893595">
      <w:pPr>
        <w:numPr>
          <w:ilvl w:val="0"/>
          <w:numId w:val="0"/>
        </w:numPr>
        <w:spacing w:line="360" w:lineRule="auto"/>
        <w:jc w:val="both"/>
        <w:rPr>
          <w:rFonts w:hint="eastAsia" w:eastAsia="宋体"/>
          <w:b w:val="0"/>
          <w:bCs w:val="0"/>
          <w:sz w:val="21"/>
          <w:szCs w:val="21"/>
          <w:lang w:val="en-US" w:eastAsia="zh-CN"/>
        </w:rPr>
      </w:pPr>
    </w:p>
    <w:p w14:paraId="4EC64A39">
      <w:pPr>
        <w:numPr>
          <w:ilvl w:val="0"/>
          <w:numId w:val="0"/>
        </w:numPr>
        <w:spacing w:line="360" w:lineRule="auto"/>
        <w:jc w:val="both"/>
        <w:rPr>
          <w:rFonts w:hint="eastAsia" w:eastAsia="宋体"/>
          <w:b w:val="0"/>
          <w:bCs w:val="0"/>
          <w:sz w:val="21"/>
          <w:szCs w:val="21"/>
          <w:lang w:val="en-US" w:eastAsia="zh-CN"/>
        </w:rPr>
      </w:pPr>
    </w:p>
    <w:p w14:paraId="787A4A6D">
      <w:pPr>
        <w:numPr>
          <w:ilvl w:val="0"/>
          <w:numId w:val="0"/>
        </w:numPr>
        <w:spacing w:line="360" w:lineRule="auto"/>
        <w:jc w:val="both"/>
        <w:rPr>
          <w:rFonts w:hint="eastAsia" w:eastAsia="宋体"/>
          <w:b w:val="0"/>
          <w:bCs w:val="0"/>
          <w:sz w:val="21"/>
          <w:szCs w:val="21"/>
          <w:lang w:val="en-US" w:eastAsia="zh-CN"/>
        </w:rPr>
      </w:pPr>
    </w:p>
    <w:p w14:paraId="066FA4EB">
      <w:pPr>
        <w:numPr>
          <w:ilvl w:val="0"/>
          <w:numId w:val="0"/>
        </w:numPr>
        <w:spacing w:line="360" w:lineRule="auto"/>
        <w:jc w:val="both"/>
        <w:rPr>
          <w:rFonts w:hint="eastAsia" w:eastAsia="宋体"/>
          <w:b w:val="0"/>
          <w:bCs w:val="0"/>
          <w:sz w:val="21"/>
          <w:szCs w:val="21"/>
          <w:lang w:val="en-US" w:eastAsia="zh-CN"/>
        </w:rPr>
      </w:pPr>
    </w:p>
    <w:p w14:paraId="6C4FC1F7">
      <w:pPr>
        <w:numPr>
          <w:ilvl w:val="0"/>
          <w:numId w:val="0"/>
        </w:numPr>
        <w:spacing w:line="360" w:lineRule="auto"/>
        <w:jc w:val="both"/>
        <w:rPr>
          <w:rFonts w:hint="eastAsia" w:eastAsia="宋体"/>
          <w:b w:val="0"/>
          <w:bCs w:val="0"/>
          <w:sz w:val="21"/>
          <w:szCs w:val="21"/>
          <w:lang w:val="en-US" w:eastAsia="zh-CN"/>
        </w:rPr>
      </w:pPr>
    </w:p>
    <w:p w14:paraId="51376C69">
      <w:pPr>
        <w:numPr>
          <w:ilvl w:val="0"/>
          <w:numId w:val="0"/>
        </w:numPr>
        <w:spacing w:line="360" w:lineRule="auto"/>
        <w:jc w:val="both"/>
        <w:rPr>
          <w:rFonts w:hint="eastAsia" w:eastAsia="宋体"/>
          <w:b w:val="0"/>
          <w:bCs w:val="0"/>
          <w:sz w:val="21"/>
          <w:szCs w:val="21"/>
          <w:lang w:val="en-US" w:eastAsia="zh-CN"/>
        </w:rPr>
      </w:pPr>
    </w:p>
    <w:p w14:paraId="4FB20667">
      <w:pPr>
        <w:numPr>
          <w:ilvl w:val="0"/>
          <w:numId w:val="0"/>
        </w:numPr>
        <w:spacing w:line="360" w:lineRule="auto"/>
        <w:jc w:val="both"/>
        <w:rPr>
          <w:rFonts w:hint="eastAsia" w:eastAsia="宋体"/>
          <w:b w:val="0"/>
          <w:bCs w:val="0"/>
          <w:sz w:val="21"/>
          <w:szCs w:val="21"/>
          <w:lang w:val="en-US" w:eastAsia="zh-CN"/>
        </w:rPr>
      </w:pPr>
    </w:p>
    <w:p w14:paraId="499A5189">
      <w:pPr>
        <w:numPr>
          <w:ilvl w:val="0"/>
          <w:numId w:val="0"/>
        </w:numPr>
        <w:spacing w:line="360" w:lineRule="auto"/>
        <w:jc w:val="both"/>
        <w:rPr>
          <w:rFonts w:hint="eastAsia" w:eastAsia="宋体"/>
          <w:b w:val="0"/>
          <w:bCs w:val="0"/>
          <w:sz w:val="21"/>
          <w:szCs w:val="21"/>
          <w:lang w:val="en-US" w:eastAsia="zh-CN"/>
        </w:rPr>
      </w:pPr>
    </w:p>
    <w:p w14:paraId="36D23B7E">
      <w:pPr>
        <w:numPr>
          <w:ilvl w:val="0"/>
          <w:numId w:val="0"/>
        </w:numPr>
        <w:spacing w:line="360" w:lineRule="auto"/>
        <w:jc w:val="both"/>
        <w:rPr>
          <w:rFonts w:hint="eastAsia" w:eastAsia="宋体"/>
          <w:b w:val="0"/>
          <w:bCs w:val="0"/>
          <w:sz w:val="21"/>
          <w:szCs w:val="21"/>
          <w:lang w:val="en-US" w:eastAsia="zh-CN"/>
        </w:rPr>
      </w:pPr>
    </w:p>
    <w:p w14:paraId="461AFEF9">
      <w:pPr>
        <w:numPr>
          <w:ilvl w:val="0"/>
          <w:numId w:val="0"/>
        </w:numPr>
        <w:spacing w:line="360" w:lineRule="auto"/>
        <w:jc w:val="both"/>
        <w:rPr>
          <w:rFonts w:hint="eastAsia" w:eastAsia="宋体"/>
          <w:b w:val="0"/>
          <w:bCs w:val="0"/>
          <w:sz w:val="21"/>
          <w:szCs w:val="21"/>
          <w:lang w:val="en-US" w:eastAsia="zh-CN"/>
        </w:rPr>
      </w:pPr>
    </w:p>
    <w:p w14:paraId="5325A935">
      <w:pPr>
        <w:numPr>
          <w:ilvl w:val="0"/>
          <w:numId w:val="0"/>
        </w:numPr>
        <w:spacing w:line="360" w:lineRule="auto"/>
        <w:jc w:val="both"/>
        <w:rPr>
          <w:rFonts w:hint="eastAsia" w:eastAsia="宋体"/>
          <w:b w:val="0"/>
          <w:bCs w:val="0"/>
          <w:sz w:val="21"/>
          <w:szCs w:val="21"/>
          <w:lang w:val="en-US" w:eastAsia="zh-CN"/>
        </w:rPr>
      </w:pPr>
    </w:p>
    <w:p w14:paraId="67DA4FE6">
      <w:pPr>
        <w:numPr>
          <w:ilvl w:val="0"/>
          <w:numId w:val="0"/>
        </w:numPr>
        <w:spacing w:line="360" w:lineRule="auto"/>
        <w:jc w:val="both"/>
        <w:rPr>
          <w:rFonts w:hint="eastAsia" w:eastAsia="宋体"/>
          <w:b w:val="0"/>
          <w:bCs w:val="0"/>
          <w:sz w:val="21"/>
          <w:szCs w:val="21"/>
          <w:lang w:val="en-US" w:eastAsia="zh-CN"/>
        </w:rPr>
      </w:pPr>
    </w:p>
    <w:p w14:paraId="1529486B">
      <w:pPr>
        <w:numPr>
          <w:ilvl w:val="0"/>
          <w:numId w:val="0"/>
        </w:numPr>
        <w:spacing w:line="360" w:lineRule="auto"/>
        <w:jc w:val="both"/>
        <w:rPr>
          <w:rFonts w:hint="eastAsia" w:eastAsia="宋体"/>
          <w:b w:val="0"/>
          <w:bCs w:val="0"/>
          <w:sz w:val="21"/>
          <w:szCs w:val="21"/>
          <w:lang w:val="en-US" w:eastAsia="zh-CN"/>
        </w:rPr>
      </w:pPr>
    </w:p>
    <w:p w14:paraId="7CE25575">
      <w:pPr>
        <w:numPr>
          <w:ilvl w:val="0"/>
          <w:numId w:val="0"/>
        </w:numPr>
        <w:spacing w:line="360" w:lineRule="auto"/>
        <w:jc w:val="both"/>
        <w:rPr>
          <w:rFonts w:hint="eastAsia" w:eastAsia="宋体"/>
          <w:b w:val="0"/>
          <w:bCs w:val="0"/>
          <w:sz w:val="21"/>
          <w:szCs w:val="21"/>
          <w:lang w:val="en-US" w:eastAsia="zh-CN"/>
        </w:rPr>
      </w:pPr>
    </w:p>
    <w:p w14:paraId="33518C64">
      <w:pPr>
        <w:numPr>
          <w:ilvl w:val="0"/>
          <w:numId w:val="0"/>
        </w:numPr>
        <w:spacing w:line="360" w:lineRule="auto"/>
        <w:jc w:val="both"/>
        <w:rPr>
          <w:rFonts w:hint="eastAsia" w:eastAsia="宋体"/>
          <w:b w:val="0"/>
          <w:bCs w:val="0"/>
          <w:sz w:val="21"/>
          <w:szCs w:val="21"/>
          <w:lang w:val="en-US" w:eastAsia="zh-CN"/>
        </w:rPr>
      </w:pPr>
    </w:p>
    <w:p w14:paraId="2167AE1D">
      <w:pPr>
        <w:numPr>
          <w:ilvl w:val="0"/>
          <w:numId w:val="0"/>
        </w:numPr>
        <w:spacing w:line="360" w:lineRule="auto"/>
        <w:jc w:val="both"/>
        <w:rPr>
          <w:rFonts w:hint="default" w:eastAsia="宋体"/>
          <w:b w:val="0"/>
          <w:bCs w:val="0"/>
          <w:sz w:val="21"/>
          <w:szCs w:val="21"/>
          <w:lang w:val="en-US" w:eastAsia="zh-CN"/>
        </w:rPr>
      </w:pPr>
      <w:r>
        <w:rPr>
          <w:rFonts w:hint="eastAsia" w:eastAsia="宋体"/>
          <w:b w:val="0"/>
          <w:bCs w:val="0"/>
          <w:sz w:val="21"/>
          <w:szCs w:val="21"/>
          <w:lang w:val="en-US" w:eastAsia="zh-CN"/>
        </w:rPr>
        <w:t xml:space="preserve">        </w:t>
      </w:r>
    </w:p>
    <w:tbl>
      <w:tblPr>
        <w:tblStyle w:val="7"/>
        <w:tblW w:w="314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458"/>
      </w:tblGrid>
      <w:tr w14:paraId="0F518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458" w:type="dxa"/>
            <w:tcBorders>
              <w:top w:val="nil"/>
              <w:left w:val="nil"/>
              <w:bottom w:val="nil"/>
              <w:right w:val="nil"/>
            </w:tcBorders>
            <w:shd w:val="clear" w:color="auto" w:fill="auto"/>
            <w:noWrap w:val="0"/>
            <w:tcMar>
              <w:top w:w="-1" w:type="dxa"/>
              <w:left w:w="-1" w:type="dxa"/>
              <w:bottom w:w="-1" w:type="dxa"/>
              <w:right w:w="-1" w:type="dxa"/>
            </w:tcMar>
            <w:vAlign w:val="center"/>
          </w:tcPr>
          <w:p w14:paraId="0BAD2206">
            <w:pPr>
              <w:keepNext w:val="0"/>
              <w:keepLines w:val="0"/>
              <w:widowControl/>
              <w:suppressLineNumbers w:val="0"/>
              <w:snapToGrid w:val="0"/>
              <w:ind w:left="3299" w:leftChars="1571" w:firstLine="0" w:firstLineChars="0"/>
              <w:jc w:val="center"/>
              <w:textAlignment w:val="center"/>
              <w:rPr>
                <w:rFonts w:hint="eastAsia" w:ascii="微软雅黑" w:hAnsi="微软雅黑" w:eastAsia="微软雅黑" w:cs="微软雅黑"/>
                <w:i w:val="0"/>
                <w:iCs w:val="0"/>
                <w:color w:val="000000"/>
                <w:sz w:val="15"/>
                <w:szCs w:val="15"/>
                <w:u w:val="none"/>
                <w:lang w:eastAsia="zh-CN"/>
              </w:rPr>
            </w:pPr>
          </w:p>
        </w:tc>
      </w:tr>
      <w:tr w14:paraId="57622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jc w:val="center"/>
        </w:trPr>
        <w:tc>
          <w:tcPr>
            <w:tcW w:w="31458" w:type="dxa"/>
            <w:tcBorders>
              <w:top w:val="nil"/>
              <w:left w:val="nil"/>
              <w:bottom w:val="nil"/>
              <w:right w:val="nil"/>
            </w:tcBorders>
            <w:shd w:val="clear" w:color="auto" w:fill="auto"/>
            <w:noWrap w:val="0"/>
            <w:tcMar>
              <w:top w:w="-1" w:type="dxa"/>
              <w:left w:w="-1" w:type="dxa"/>
              <w:bottom w:w="-1" w:type="dxa"/>
              <w:right w:w="-1" w:type="dxa"/>
            </w:tcMar>
            <w:vAlign w:val="center"/>
          </w:tcPr>
          <w:p w14:paraId="61332EDB">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5"/>
                <w:szCs w:val="15"/>
                <w:u w:val="none"/>
              </w:rPr>
            </w:pPr>
          </w:p>
        </w:tc>
      </w:tr>
    </w:tbl>
    <w:p w14:paraId="7F4609F0">
      <w:pPr>
        <w:jc w:val="both"/>
        <w:rPr>
          <w:rFonts w:hint="default" w:eastAsiaTheme="minorEastAsia"/>
          <w:sz w:val="24"/>
          <w:szCs w:val="24"/>
          <w:lang w:val="en-US" w:eastAsia="zh-CN"/>
        </w:rPr>
      </w:pPr>
    </w:p>
    <w:p w14:paraId="7778E557">
      <w:pPr>
        <w:pStyle w:val="2"/>
        <w:bidi w:val="0"/>
        <w:jc w:val="center"/>
        <w:rPr>
          <w:rFonts w:hint="eastAsia"/>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773B3"/>
    <w:multiLevelType w:val="singleLevel"/>
    <w:tmpl w:val="FFF773B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DD426A"/>
    <w:rsid w:val="005D3F8F"/>
    <w:rsid w:val="00F52A8D"/>
    <w:rsid w:val="01706175"/>
    <w:rsid w:val="019E1F38"/>
    <w:rsid w:val="029370C7"/>
    <w:rsid w:val="02A50666"/>
    <w:rsid w:val="0321556E"/>
    <w:rsid w:val="032F672A"/>
    <w:rsid w:val="03766107"/>
    <w:rsid w:val="03993A4F"/>
    <w:rsid w:val="051C0CEF"/>
    <w:rsid w:val="05C31D9E"/>
    <w:rsid w:val="07AF7E3A"/>
    <w:rsid w:val="07DD426A"/>
    <w:rsid w:val="08FD1976"/>
    <w:rsid w:val="091100B9"/>
    <w:rsid w:val="092906CB"/>
    <w:rsid w:val="0935611C"/>
    <w:rsid w:val="09766415"/>
    <w:rsid w:val="09E216CB"/>
    <w:rsid w:val="0A232419"/>
    <w:rsid w:val="0A475469"/>
    <w:rsid w:val="0A5A5873"/>
    <w:rsid w:val="0B1761D2"/>
    <w:rsid w:val="0B5A630E"/>
    <w:rsid w:val="0CD301E1"/>
    <w:rsid w:val="0D85643F"/>
    <w:rsid w:val="0D8C0AC9"/>
    <w:rsid w:val="0E005F54"/>
    <w:rsid w:val="0E8E3B6F"/>
    <w:rsid w:val="0F0B2CE6"/>
    <w:rsid w:val="0FBD67DF"/>
    <w:rsid w:val="119E04C4"/>
    <w:rsid w:val="12602B41"/>
    <w:rsid w:val="12B97466"/>
    <w:rsid w:val="12CD4442"/>
    <w:rsid w:val="13FD3CDB"/>
    <w:rsid w:val="141E5FEA"/>
    <w:rsid w:val="14BB78A8"/>
    <w:rsid w:val="150E311E"/>
    <w:rsid w:val="150F3CC6"/>
    <w:rsid w:val="158A65B6"/>
    <w:rsid w:val="15F1381F"/>
    <w:rsid w:val="16404216"/>
    <w:rsid w:val="17760616"/>
    <w:rsid w:val="17B63B9B"/>
    <w:rsid w:val="17D77DA9"/>
    <w:rsid w:val="18BD2724"/>
    <w:rsid w:val="18CD1DD7"/>
    <w:rsid w:val="192A17B1"/>
    <w:rsid w:val="19697608"/>
    <w:rsid w:val="1B1E2AD6"/>
    <w:rsid w:val="1C032339"/>
    <w:rsid w:val="1C6703E2"/>
    <w:rsid w:val="1C9778DD"/>
    <w:rsid w:val="1CA9376E"/>
    <w:rsid w:val="1CE13520"/>
    <w:rsid w:val="1D2D5631"/>
    <w:rsid w:val="1DDF7521"/>
    <w:rsid w:val="1E3845A0"/>
    <w:rsid w:val="1EA577CC"/>
    <w:rsid w:val="1F5D10A9"/>
    <w:rsid w:val="1F6D07C1"/>
    <w:rsid w:val="1F8F25D3"/>
    <w:rsid w:val="1FAC33EA"/>
    <w:rsid w:val="1FED72F9"/>
    <w:rsid w:val="212159CA"/>
    <w:rsid w:val="213A094A"/>
    <w:rsid w:val="228C104B"/>
    <w:rsid w:val="23052447"/>
    <w:rsid w:val="23C6058D"/>
    <w:rsid w:val="24114A9E"/>
    <w:rsid w:val="24214398"/>
    <w:rsid w:val="24BA4B4F"/>
    <w:rsid w:val="24D80E54"/>
    <w:rsid w:val="26AD1A9F"/>
    <w:rsid w:val="27354315"/>
    <w:rsid w:val="27660F49"/>
    <w:rsid w:val="27994F87"/>
    <w:rsid w:val="28133675"/>
    <w:rsid w:val="28E24189"/>
    <w:rsid w:val="292335D4"/>
    <w:rsid w:val="29325D7D"/>
    <w:rsid w:val="29686BF8"/>
    <w:rsid w:val="299C0ED5"/>
    <w:rsid w:val="29A547A1"/>
    <w:rsid w:val="2B306B53"/>
    <w:rsid w:val="2B9A2F19"/>
    <w:rsid w:val="2CF30BCC"/>
    <w:rsid w:val="2D4B685B"/>
    <w:rsid w:val="2D6D5012"/>
    <w:rsid w:val="2D800843"/>
    <w:rsid w:val="2E2C79CF"/>
    <w:rsid w:val="2FCA4F61"/>
    <w:rsid w:val="309A2B85"/>
    <w:rsid w:val="30D36097"/>
    <w:rsid w:val="30D43636"/>
    <w:rsid w:val="31C97385"/>
    <w:rsid w:val="321D3148"/>
    <w:rsid w:val="32C65EB4"/>
    <w:rsid w:val="334D3EDF"/>
    <w:rsid w:val="33915228"/>
    <w:rsid w:val="343C30D4"/>
    <w:rsid w:val="34873421"/>
    <w:rsid w:val="34CF2E9E"/>
    <w:rsid w:val="358154BF"/>
    <w:rsid w:val="35EE6024"/>
    <w:rsid w:val="36060FA1"/>
    <w:rsid w:val="36716622"/>
    <w:rsid w:val="382F0AB9"/>
    <w:rsid w:val="38EB6C6E"/>
    <w:rsid w:val="39B1532D"/>
    <w:rsid w:val="3A22476C"/>
    <w:rsid w:val="3A5717AD"/>
    <w:rsid w:val="3AB40E29"/>
    <w:rsid w:val="3AB46CF9"/>
    <w:rsid w:val="3BB6607F"/>
    <w:rsid w:val="3C2D2B00"/>
    <w:rsid w:val="3C356755"/>
    <w:rsid w:val="3C60501B"/>
    <w:rsid w:val="3F974EC4"/>
    <w:rsid w:val="402406BD"/>
    <w:rsid w:val="403A06BE"/>
    <w:rsid w:val="40C1308E"/>
    <w:rsid w:val="42554B5E"/>
    <w:rsid w:val="42A40880"/>
    <w:rsid w:val="431E7209"/>
    <w:rsid w:val="43245EA3"/>
    <w:rsid w:val="436A7F9E"/>
    <w:rsid w:val="43973DF4"/>
    <w:rsid w:val="44F901B8"/>
    <w:rsid w:val="45F3595C"/>
    <w:rsid w:val="46354182"/>
    <w:rsid w:val="464A0F81"/>
    <w:rsid w:val="48BC5937"/>
    <w:rsid w:val="49B26D3A"/>
    <w:rsid w:val="4A062BE2"/>
    <w:rsid w:val="4AB50890"/>
    <w:rsid w:val="4B074D0A"/>
    <w:rsid w:val="4C1913FC"/>
    <w:rsid w:val="4C893ADF"/>
    <w:rsid w:val="4D8A7F72"/>
    <w:rsid w:val="4E1D64FB"/>
    <w:rsid w:val="4E2323E4"/>
    <w:rsid w:val="4F7B05C2"/>
    <w:rsid w:val="4FB37368"/>
    <w:rsid w:val="4FB527DE"/>
    <w:rsid w:val="4FDB117D"/>
    <w:rsid w:val="500E64EC"/>
    <w:rsid w:val="509D0BFE"/>
    <w:rsid w:val="511E6A63"/>
    <w:rsid w:val="51F83955"/>
    <w:rsid w:val="52F15B2C"/>
    <w:rsid w:val="534C4455"/>
    <w:rsid w:val="54522561"/>
    <w:rsid w:val="54D92093"/>
    <w:rsid w:val="55326F81"/>
    <w:rsid w:val="55BD4BB9"/>
    <w:rsid w:val="56781A69"/>
    <w:rsid w:val="58D33E46"/>
    <w:rsid w:val="59B57CBC"/>
    <w:rsid w:val="5A4F47EA"/>
    <w:rsid w:val="5AFE34D7"/>
    <w:rsid w:val="5B491C2F"/>
    <w:rsid w:val="5B667984"/>
    <w:rsid w:val="5C0C5E90"/>
    <w:rsid w:val="5C147FD3"/>
    <w:rsid w:val="5CC826A5"/>
    <w:rsid w:val="5CCD244D"/>
    <w:rsid w:val="5CDF354A"/>
    <w:rsid w:val="5CFB5CA6"/>
    <w:rsid w:val="5D6C6682"/>
    <w:rsid w:val="5D7F5AF4"/>
    <w:rsid w:val="5DB669A1"/>
    <w:rsid w:val="5DC26F2A"/>
    <w:rsid w:val="5E6526B6"/>
    <w:rsid w:val="5F591B94"/>
    <w:rsid w:val="5FC76B5A"/>
    <w:rsid w:val="60116111"/>
    <w:rsid w:val="608C1EF4"/>
    <w:rsid w:val="60F41327"/>
    <w:rsid w:val="61D87997"/>
    <w:rsid w:val="62D3782F"/>
    <w:rsid w:val="64086C57"/>
    <w:rsid w:val="640C0830"/>
    <w:rsid w:val="64267CB1"/>
    <w:rsid w:val="647C19B2"/>
    <w:rsid w:val="64E82745"/>
    <w:rsid w:val="65753634"/>
    <w:rsid w:val="664E451E"/>
    <w:rsid w:val="66E2321F"/>
    <w:rsid w:val="66E77BCB"/>
    <w:rsid w:val="67B51CB7"/>
    <w:rsid w:val="680E2045"/>
    <w:rsid w:val="68C83A2C"/>
    <w:rsid w:val="691F4331"/>
    <w:rsid w:val="6B5341EB"/>
    <w:rsid w:val="6D3502FB"/>
    <w:rsid w:val="6D920165"/>
    <w:rsid w:val="6E747406"/>
    <w:rsid w:val="70152748"/>
    <w:rsid w:val="703A264D"/>
    <w:rsid w:val="715A543E"/>
    <w:rsid w:val="71755DD4"/>
    <w:rsid w:val="71C22F81"/>
    <w:rsid w:val="71C50D8A"/>
    <w:rsid w:val="71DE2CE0"/>
    <w:rsid w:val="72CE25E9"/>
    <w:rsid w:val="72DB610A"/>
    <w:rsid w:val="72ED761A"/>
    <w:rsid w:val="735D0BD3"/>
    <w:rsid w:val="7371381A"/>
    <w:rsid w:val="746E24AF"/>
    <w:rsid w:val="74EC0BE3"/>
    <w:rsid w:val="75390090"/>
    <w:rsid w:val="76147BCB"/>
    <w:rsid w:val="773F7AD4"/>
    <w:rsid w:val="776A0596"/>
    <w:rsid w:val="77C44C0A"/>
    <w:rsid w:val="788708AB"/>
    <w:rsid w:val="78910284"/>
    <w:rsid w:val="78A60180"/>
    <w:rsid w:val="795308D5"/>
    <w:rsid w:val="79786DA9"/>
    <w:rsid w:val="79921083"/>
    <w:rsid w:val="79B7335B"/>
    <w:rsid w:val="7AAA62CC"/>
    <w:rsid w:val="7B95779E"/>
    <w:rsid w:val="7C4B59F8"/>
    <w:rsid w:val="7DC12ACC"/>
    <w:rsid w:val="7E976F8E"/>
    <w:rsid w:val="7EC7158C"/>
    <w:rsid w:val="7EF44B03"/>
    <w:rsid w:val="7FC63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4"/>
    <w:qFormat/>
    <w:uiPriority w:val="99"/>
    <w:pPr>
      <w:keepNext/>
      <w:keepLines/>
      <w:widowControl w:val="0"/>
      <w:spacing w:before="240" w:after="0"/>
      <w:outlineLvl w:val="1"/>
    </w:pPr>
    <w:rPr>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unhideWhenUsed/>
    <w:qFormat/>
    <w:uiPriority w:val="99"/>
    <w:rPr>
      <w:sz w:val="24"/>
      <w:szCs w:val="24"/>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Title"/>
    <w:basedOn w:val="1"/>
    <w:next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qFormat/>
    <w:uiPriority w:val="0"/>
    <w:rPr>
      <w:color w:val="0000FF"/>
      <w:u w:val="single"/>
    </w:rPr>
  </w:style>
  <w:style w:type="character" w:customStyle="1" w:styleId="12">
    <w:name w:val="font112"/>
    <w:basedOn w:val="8"/>
    <w:qFormat/>
    <w:uiPriority w:val="0"/>
    <w:rPr>
      <w:rFonts w:hint="eastAsia" w:ascii="微软雅黑" w:hAnsi="微软雅黑" w:eastAsia="微软雅黑" w:cs="微软雅黑"/>
      <w:color w:val="000000"/>
      <w:sz w:val="20"/>
      <w:szCs w:val="20"/>
      <w:u w:val="none"/>
    </w:rPr>
  </w:style>
  <w:style w:type="character" w:customStyle="1" w:styleId="13">
    <w:name w:val="font14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1394</Words>
  <Characters>1482</Characters>
  <Lines>0</Lines>
  <Paragraphs>0</Paragraphs>
  <TotalTime>2</TotalTime>
  <ScaleCrop>false</ScaleCrop>
  <LinksUpToDate>false</LinksUpToDate>
  <CharactersWithSpaces>1627</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2026-04-21T02:33:00Z</dcterms:created>
  <dc:creator>刘万能</dc:creator>
  <cp:lastModifiedBy>闲云</cp:lastModifiedBy>
  <cp:lastPrinted>2026-07-28T04:59:00Z</cp:lastPrinted>
  <dcterms:modified xsi:type="dcterms:W3CDTF">2026-07-28T08:53:15Z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DE0835278B934A4B907EA6431B8DB115_11</vt:lpwstr>
  </property>
  <property fmtid="{D5CDD505-2E9C-101B-9397-08002B2CF9AE}" pid="4" name="KSOTemplateDocerSaveRecord">
    <vt:lpwstr>eyJoZGlkIjoiNjlhMjI1YTBjNDQ4YmRjNWZjODU2Njc0NDk5ODc3ZjQiLCJ1c2VySWQiOiI1ODY4MTE2NzYifQ==</vt:lpwstr>
  </property>
</Properties>
</file>