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045E9F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新宋体" w:hAnsi="新宋体" w:eastAsia="新宋体" w:cs="新宋体"/>
          <w:sz w:val="30"/>
          <w:szCs w:val="30"/>
          <w:lang w:val="en-US"/>
        </w:rPr>
      </w:pPr>
      <w:r>
        <w:rPr>
          <w:rFonts w:hint="eastAsia" w:ascii="新宋体" w:hAnsi="新宋体" w:eastAsia="新宋体" w:cs="新宋体"/>
          <w:color w:val="000000"/>
          <w:sz w:val="30"/>
          <w:szCs w:val="30"/>
          <w:lang w:val="en-US" w:eastAsia="zh-CN"/>
        </w:rPr>
        <w:t xml:space="preserve">   </w:t>
      </w:r>
      <w:r>
        <w:rPr>
          <w:rFonts w:hint="eastAsia" w:ascii="新宋体" w:hAnsi="新宋体" w:eastAsia="新宋体" w:cs="新宋体"/>
          <w:color w:val="000000"/>
          <w:sz w:val="30"/>
          <w:szCs w:val="30"/>
        </w:rPr>
        <w:t>湘潭</w:t>
      </w:r>
      <w:r>
        <w:rPr>
          <w:rFonts w:hint="eastAsia" w:ascii="新宋体" w:hAnsi="新宋体" w:eastAsia="新宋体" w:cs="新宋体"/>
          <w:sz w:val="30"/>
          <w:szCs w:val="30"/>
          <w:lang w:val="en-US" w:eastAsia="zh-CN"/>
        </w:rPr>
        <w:t>市工业贸易中等专业</w:t>
      </w:r>
      <w:r>
        <w:rPr>
          <w:rFonts w:hint="eastAsia" w:ascii="新宋体" w:hAnsi="新宋体" w:eastAsia="新宋体" w:cs="新宋体"/>
          <w:sz w:val="30"/>
          <w:szCs w:val="30"/>
        </w:rPr>
        <w:t>学校</w:t>
      </w:r>
      <w:r>
        <w:rPr>
          <w:rFonts w:hint="eastAsia" w:ascii="新宋体" w:hAnsi="新宋体" w:eastAsia="新宋体" w:cs="新宋体"/>
          <w:sz w:val="30"/>
          <w:szCs w:val="30"/>
          <w:lang w:val="en-US" w:eastAsia="zh-CN"/>
        </w:rPr>
        <w:t xml:space="preserve">                        </w:t>
      </w:r>
      <w:r>
        <w:rPr>
          <w:rFonts w:hint="eastAsia" w:asciiTheme="majorEastAsia" w:hAnsiTheme="majorEastAsia" w:eastAsiaTheme="majorEastAsia" w:cstheme="majorEastAsia"/>
          <w:b/>
          <w:bCs/>
          <w:sz w:val="30"/>
          <w:szCs w:val="30"/>
          <w:lang w:val="en-US" w:eastAsia="zh-CN"/>
        </w:rPr>
        <w:t>2026级学生“我的韶山行”红色研学活动项目</w:t>
      </w:r>
      <w:r>
        <w:rPr>
          <w:rFonts w:hint="eastAsia" w:ascii="新宋体" w:hAnsi="新宋体" w:eastAsia="新宋体" w:cs="新宋体"/>
          <w:sz w:val="30"/>
          <w:szCs w:val="30"/>
          <w:lang w:val="en-US" w:eastAsia="zh-CN"/>
        </w:rPr>
        <w:t>比选公告</w:t>
      </w:r>
    </w:p>
    <w:p w14:paraId="59F106D1">
      <w:pPr>
        <w:pStyle w:val="5"/>
        <w:keepNext w:val="0"/>
        <w:keepLines w:val="0"/>
        <w:widowControl/>
        <w:suppressLineNumbers w:val="0"/>
        <w:spacing w:line="26" w:lineRule="atLeast"/>
        <w:jc w:val="both"/>
        <w:rPr>
          <w:color w:val="000000"/>
          <w:sz w:val="24"/>
          <w:szCs w:val="24"/>
        </w:rPr>
      </w:pPr>
    </w:p>
    <w:p w14:paraId="3FAEFCC4">
      <w:pPr>
        <w:pStyle w:val="5"/>
        <w:keepNext w:val="0"/>
        <w:keepLines w:val="0"/>
        <w:widowControl/>
        <w:suppressLineNumbers w:val="0"/>
        <w:spacing w:line="26" w:lineRule="atLeast"/>
        <w:jc w:val="both"/>
        <w:rPr>
          <w:rFonts w:hint="eastAsia" w:ascii="宋体" w:hAnsi="宋体" w:eastAsia="宋体" w:cs="宋体"/>
          <w:b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现将有关事项公告如下：</w:t>
      </w:r>
    </w:p>
    <w:p w14:paraId="02DC0ABD">
      <w:pPr>
        <w:pStyle w:val="5"/>
        <w:keepNext w:val="0"/>
        <w:keepLines w:val="0"/>
        <w:widowControl/>
        <w:suppressLineNumbers w:val="0"/>
        <w:spacing w:line="26" w:lineRule="atLeast"/>
        <w:jc w:val="both"/>
        <w:rPr>
          <w:rStyle w:val="9"/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Style w:val="9"/>
          <w:rFonts w:ascii="宋体" w:hAnsi="宋体" w:eastAsia="宋体" w:cs="宋体"/>
          <w:kern w:val="0"/>
          <w:sz w:val="24"/>
          <w:szCs w:val="24"/>
          <w:lang w:val="en-US" w:eastAsia="zh-CN" w:bidi="ar"/>
        </w:rPr>
        <w:t>项目名称</w:t>
      </w:r>
    </w:p>
    <w:p w14:paraId="581B2828">
      <w:pPr>
        <w:pStyle w:val="5"/>
        <w:keepNext w:val="0"/>
        <w:keepLines w:val="0"/>
        <w:widowControl/>
        <w:suppressLineNumbers w:val="0"/>
        <w:spacing w:line="26" w:lineRule="atLeast"/>
        <w:ind w:firstLine="480" w:firstLineChars="200"/>
        <w:jc w:val="both"/>
        <w:rPr>
          <w:rFonts w:hint="eastAsia" w:ascii="宋体" w:hAnsi="宋体" w:eastAsia="宋体" w:cs="宋体"/>
          <w:b w:val="0"/>
          <w:bCs/>
          <w:sz w:val="24"/>
          <w:szCs w:val="24"/>
          <w:lang w:val="en-US"/>
        </w:rPr>
      </w:pPr>
      <w:r>
        <w:rPr>
          <w:rFonts w:hint="eastAsia" w:ascii="新宋体" w:hAnsi="新宋体" w:eastAsia="新宋体" w:cs="新宋体"/>
          <w:b w:val="0"/>
          <w:bCs/>
          <w:color w:val="000000"/>
          <w:sz w:val="24"/>
          <w:szCs w:val="24"/>
        </w:rPr>
        <w:t>湘潭</w:t>
      </w:r>
      <w:r>
        <w:rPr>
          <w:rFonts w:hint="eastAsia" w:ascii="新宋体" w:hAnsi="新宋体" w:eastAsia="新宋体" w:cs="新宋体"/>
          <w:b w:val="0"/>
          <w:bCs/>
          <w:sz w:val="24"/>
          <w:szCs w:val="24"/>
          <w:lang w:val="en-US" w:eastAsia="zh-CN"/>
        </w:rPr>
        <w:t>市工业贸易中等专业</w:t>
      </w:r>
      <w:r>
        <w:rPr>
          <w:rFonts w:hint="eastAsia" w:ascii="新宋体" w:hAnsi="新宋体" w:eastAsia="新宋体" w:cs="新宋体"/>
          <w:b w:val="0"/>
          <w:bCs/>
          <w:sz w:val="24"/>
          <w:szCs w:val="24"/>
        </w:rPr>
        <w:t>学校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2026级学生“我的韶山行”红色研学活动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>比选公告。</w:t>
      </w:r>
    </w:p>
    <w:p w14:paraId="6A0F713C">
      <w:pPr>
        <w:pStyle w:val="14"/>
        <w:jc w:val="left"/>
        <w:rPr>
          <w:rStyle w:val="9"/>
          <w:rFonts w:hint="default"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Style w:val="9"/>
          <w:rFonts w:ascii="宋体" w:hAnsi="宋体" w:eastAsia="宋体" w:cs="宋体"/>
          <w:kern w:val="0"/>
          <w:sz w:val="24"/>
          <w:szCs w:val="24"/>
          <w:lang w:val="en-US" w:eastAsia="zh-CN" w:bidi="ar"/>
        </w:rPr>
        <w:t>项目内容</w:t>
      </w:r>
      <w:r>
        <w:rPr>
          <w:rStyle w:val="9"/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 xml:space="preserve">  </w:t>
      </w:r>
    </w:p>
    <w:p w14:paraId="3C587468">
      <w:pPr>
        <w:pStyle w:val="14"/>
        <w:ind w:firstLine="240" w:firstLineChars="100"/>
        <w:jc w:val="left"/>
        <w:rPr>
          <w:rFonts w:hint="eastAsia"/>
          <w:lang w:val="en-US" w:eastAsia="zh-CN"/>
        </w:rPr>
      </w:pPr>
    </w:p>
    <w:p w14:paraId="1BCE4159">
      <w:pPr>
        <w:pStyle w:val="14"/>
        <w:jc w:val="left"/>
        <w:rPr>
          <w:rFonts w:hint="default" w:ascii="新宋体" w:hAnsi="新宋体" w:eastAsia="新宋体" w:cs="新宋体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/>
        </w:rPr>
        <w:t xml:space="preserve"> </w:t>
      </w:r>
      <w:r>
        <w:rPr>
          <w:rFonts w:hint="eastAsia"/>
          <w:lang w:val="en-US" w:eastAsia="zh-CN"/>
        </w:rPr>
        <w:t xml:space="preserve">   </w:t>
      </w:r>
      <w:r>
        <w:rPr>
          <w:spacing w:val="13"/>
          <w:sz w:val="24"/>
          <w:szCs w:val="24"/>
        </w:rPr>
        <w:t>为深入贯彻党的二十届三中全会、全国教育大会精神和省委</w:t>
      </w:r>
      <w:r>
        <w:rPr>
          <w:spacing w:val="14"/>
          <w:sz w:val="24"/>
          <w:szCs w:val="24"/>
        </w:rPr>
        <w:t>省政府工作要求，落实立德树人根本任务，传</w:t>
      </w:r>
      <w:r>
        <w:rPr>
          <w:spacing w:val="13"/>
          <w:sz w:val="24"/>
          <w:szCs w:val="24"/>
        </w:rPr>
        <w:t>承红色基因，赓续</w:t>
      </w:r>
      <w:r>
        <w:rPr>
          <w:spacing w:val="11"/>
          <w:sz w:val="24"/>
          <w:szCs w:val="24"/>
        </w:rPr>
        <w:t>红色血脉，</w:t>
      </w:r>
      <w:r>
        <w:rPr>
          <w:rFonts w:hint="eastAsia"/>
          <w:spacing w:val="11"/>
          <w:sz w:val="24"/>
          <w:szCs w:val="24"/>
          <w:lang w:val="en-US" w:eastAsia="zh-CN"/>
        </w:rPr>
        <w:t>我校组织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2026级学生“我的韶山行”红色研学活动</w:t>
      </w:r>
      <w:r>
        <w:rPr>
          <w:rFonts w:hint="eastAsia" w:ascii="新宋体" w:hAnsi="新宋体" w:eastAsia="新宋体" w:cs="新宋体"/>
          <w:color w:val="000000"/>
          <w:kern w:val="0"/>
          <w:sz w:val="24"/>
          <w:szCs w:val="24"/>
          <w:u w:val="none"/>
          <w:lang w:val="en-US" w:eastAsia="zh-CN" w:bidi="ar"/>
        </w:rPr>
        <w:t xml:space="preserve"> 。具体活动安排 见附件1.</w:t>
      </w:r>
    </w:p>
    <w:p w14:paraId="0D1B6A79">
      <w:pPr>
        <w:keepNext w:val="0"/>
        <w:keepLines w:val="0"/>
        <w:widowControl/>
        <w:suppressLineNumbers w:val="0"/>
        <w:jc w:val="both"/>
        <w:rPr>
          <w:b w:val="0"/>
          <w:bCs/>
          <w:sz w:val="24"/>
          <w:szCs w:val="24"/>
        </w:rPr>
      </w:pPr>
      <w:r>
        <w:rPr>
          <w:rStyle w:val="9"/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 xml:space="preserve">                                               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br w:type="textWrapping"/>
      </w:r>
      <w:r>
        <w:rPr>
          <w:rStyle w:val="9"/>
          <w:rFonts w:ascii="宋体" w:hAnsi="宋体" w:eastAsia="宋体" w:cs="宋体"/>
          <w:kern w:val="0"/>
          <w:sz w:val="24"/>
          <w:szCs w:val="24"/>
          <w:lang w:val="en-US" w:eastAsia="zh-CN" w:bidi="ar"/>
        </w:rPr>
        <w:t>建设单位</w:t>
      </w:r>
    </w:p>
    <w:p w14:paraId="20993A29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26" w:lineRule="atLeast"/>
        <w:ind w:right="0"/>
        <w:jc w:val="both"/>
        <w:rPr>
          <w:color w:val="000000"/>
          <w:sz w:val="24"/>
          <w:szCs w:val="24"/>
        </w:rPr>
      </w:pPr>
    </w:p>
    <w:p w14:paraId="23628F8E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26" w:lineRule="atLeast"/>
        <w:ind w:right="0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湘潭</w:t>
      </w:r>
      <w:r>
        <w:rPr>
          <w:rFonts w:hint="eastAsia"/>
          <w:color w:val="000000"/>
          <w:sz w:val="24"/>
          <w:szCs w:val="24"/>
          <w:lang w:val="en-US" w:eastAsia="zh-CN"/>
        </w:rPr>
        <w:t>市</w:t>
      </w:r>
      <w:r>
        <w:rPr>
          <w:rFonts w:hint="eastAsia"/>
          <w:sz w:val="24"/>
          <w:szCs w:val="24"/>
          <w:lang w:val="en-US" w:eastAsia="zh-CN"/>
        </w:rPr>
        <w:t>工业贸易中等专业</w:t>
      </w:r>
      <w:r>
        <w:rPr>
          <w:color w:val="000000"/>
          <w:sz w:val="24"/>
          <w:szCs w:val="24"/>
        </w:rPr>
        <w:t>学校</w:t>
      </w:r>
    </w:p>
    <w:p w14:paraId="0DBEC182">
      <w:pPr>
        <w:keepNext w:val="0"/>
        <w:keepLines w:val="0"/>
        <w:widowControl/>
        <w:suppressLineNumbers w:val="0"/>
        <w:jc w:val="both"/>
        <w:rPr>
          <w:rStyle w:val="9"/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</w:p>
    <w:p w14:paraId="2DC1B72B">
      <w:pPr>
        <w:keepNext w:val="0"/>
        <w:keepLines w:val="0"/>
        <w:widowControl/>
        <w:suppressLineNumbers w:val="0"/>
        <w:jc w:val="both"/>
        <w:rPr>
          <w:sz w:val="24"/>
          <w:szCs w:val="24"/>
        </w:rPr>
      </w:pPr>
      <w:r>
        <w:rPr>
          <w:rStyle w:val="9"/>
          <w:rFonts w:ascii="宋体" w:hAnsi="宋体" w:eastAsia="宋体" w:cs="宋体"/>
          <w:kern w:val="0"/>
          <w:sz w:val="24"/>
          <w:szCs w:val="24"/>
          <w:lang w:val="en-US" w:eastAsia="zh-CN" w:bidi="ar"/>
        </w:rPr>
        <w:t>项目地点</w:t>
      </w:r>
    </w:p>
    <w:p w14:paraId="33843E41">
      <w:pPr>
        <w:pStyle w:val="5"/>
        <w:keepNext w:val="0"/>
        <w:keepLines w:val="0"/>
        <w:widowControl/>
        <w:suppressLineNumbers w:val="0"/>
        <w:ind w:left="0" w:firstLine="0"/>
        <w:jc w:val="both"/>
        <w:rPr>
          <w:rFonts w:hint="default" w:eastAsiaTheme="minorEastAsia"/>
          <w:sz w:val="24"/>
          <w:szCs w:val="24"/>
          <w:lang w:val="en-US" w:eastAsia="zh-CN"/>
        </w:rPr>
      </w:pPr>
      <w:r>
        <w:rPr>
          <w:rFonts w:hint="eastAsia"/>
          <w:color w:val="000000"/>
          <w:sz w:val="24"/>
          <w:szCs w:val="24"/>
          <w:lang w:val="en-US" w:eastAsia="zh-CN"/>
        </w:rPr>
        <w:t>湘潭市</w:t>
      </w:r>
      <w:r>
        <w:rPr>
          <w:color w:val="000000"/>
          <w:sz w:val="24"/>
          <w:szCs w:val="24"/>
        </w:rPr>
        <w:t>雨湖区高岭路</w:t>
      </w:r>
      <w:r>
        <w:rPr>
          <w:rFonts w:hint="eastAsia"/>
          <w:color w:val="000000"/>
          <w:sz w:val="24"/>
          <w:szCs w:val="24"/>
          <w:lang w:val="en-US" w:eastAsia="zh-CN"/>
        </w:rPr>
        <w:t>2</w:t>
      </w:r>
      <w:r>
        <w:rPr>
          <w:color w:val="000000"/>
          <w:sz w:val="24"/>
          <w:szCs w:val="24"/>
        </w:rPr>
        <w:t>号</w:t>
      </w:r>
    </w:p>
    <w:p w14:paraId="78D035CD">
      <w:pPr>
        <w:keepNext w:val="0"/>
        <w:keepLines w:val="0"/>
        <w:widowControl/>
        <w:suppressLineNumbers w:val="0"/>
        <w:jc w:val="both"/>
        <w:rPr>
          <w:rFonts w:hint="default"/>
          <w:sz w:val="24"/>
          <w:szCs w:val="24"/>
          <w:lang w:val="en-US"/>
        </w:rPr>
      </w:pPr>
      <w:r>
        <w:rPr>
          <w:rStyle w:val="9"/>
          <w:rFonts w:ascii="宋体" w:hAnsi="宋体" w:eastAsia="宋体" w:cs="宋体"/>
          <w:kern w:val="0"/>
          <w:sz w:val="24"/>
          <w:szCs w:val="24"/>
          <w:lang w:val="en-US" w:eastAsia="zh-CN" w:bidi="ar"/>
        </w:rPr>
        <w:t>项目</w:t>
      </w:r>
      <w:r>
        <w:rPr>
          <w:rStyle w:val="9"/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目标</w:t>
      </w:r>
    </w:p>
    <w:p w14:paraId="1BD6C603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right="0" w:rightChars="0"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4"/>
          <w:szCs w:val="24"/>
          <w:lang w:val="en-US" w:eastAsia="zh-CN" w:bidi="ar-SA"/>
        </w:rPr>
        <w:t>1.</w:t>
      </w:r>
      <w:r>
        <w:rPr>
          <w:rStyle w:val="9"/>
          <w:rFonts w:hint="eastAsia" w:ascii="宋体" w:hAnsi="宋体" w:eastAsia="宋体" w:cs="宋体"/>
          <w:b w:val="0"/>
          <w:bCs w:val="0"/>
          <w:sz w:val="24"/>
          <w:szCs w:val="24"/>
        </w:rPr>
        <w:t>传承红色基因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：</w:t>
      </w:r>
      <w:r>
        <w:rPr>
          <w:rFonts w:hint="eastAsia" w:ascii="宋体" w:hAnsi="宋体" w:eastAsia="宋体" w:cs="宋体"/>
          <w:sz w:val="24"/>
          <w:szCs w:val="24"/>
        </w:rPr>
        <w:t>通过实地参观和学习，让学生深入了解韶山的红色历史和文化，传承红色基因。</w:t>
      </w:r>
    </w:p>
    <w:p w14:paraId="0368E9BB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right="0" w:rightChars="0"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4"/>
          <w:szCs w:val="24"/>
          <w:lang w:val="en-US" w:eastAsia="zh-CN" w:bidi="ar-SA"/>
        </w:rPr>
        <w:t>2.</w:t>
      </w:r>
      <w:r>
        <w:rPr>
          <w:rStyle w:val="9"/>
          <w:rFonts w:hint="eastAsia" w:ascii="宋体" w:hAnsi="宋体" w:eastAsia="宋体" w:cs="宋体"/>
          <w:b w:val="0"/>
          <w:bCs w:val="0"/>
          <w:sz w:val="24"/>
          <w:szCs w:val="24"/>
        </w:rPr>
        <w:t>增强爱国情怀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：</w:t>
      </w:r>
      <w:r>
        <w:rPr>
          <w:rFonts w:hint="eastAsia" w:ascii="宋体" w:hAnsi="宋体" w:eastAsia="宋体" w:cs="宋体"/>
          <w:sz w:val="24"/>
          <w:szCs w:val="24"/>
        </w:rPr>
        <w:t>通过研学活动，激发学生的爱国热情，增强民族自豪感和责任感。</w:t>
      </w:r>
    </w:p>
    <w:p w14:paraId="6DC89F4C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right="0" w:rightChars="0"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3.</w:t>
      </w:r>
      <w:r>
        <w:rPr>
          <w:rStyle w:val="9"/>
          <w:rFonts w:hint="eastAsia" w:ascii="宋体" w:hAnsi="宋体" w:eastAsia="宋体" w:cs="宋体"/>
          <w:b w:val="0"/>
          <w:bCs w:val="0"/>
          <w:sz w:val="24"/>
          <w:szCs w:val="24"/>
        </w:rPr>
        <w:t>提升综合素质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：</w:t>
      </w:r>
      <w:r>
        <w:rPr>
          <w:rFonts w:hint="eastAsia" w:ascii="宋体" w:hAnsi="宋体" w:eastAsia="宋体" w:cs="宋体"/>
          <w:sz w:val="24"/>
          <w:szCs w:val="24"/>
        </w:rPr>
        <w:t>通过行前、行中、行后的系列教育活动，提升学生的综合素质和实践能力。</w:t>
      </w:r>
    </w:p>
    <w:p w14:paraId="0B252250">
      <w:pPr>
        <w:keepNext w:val="0"/>
        <w:keepLines w:val="0"/>
        <w:widowControl/>
        <w:suppressLineNumbers w:val="0"/>
        <w:jc w:val="both"/>
        <w:rPr>
          <w:rStyle w:val="9"/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</w:p>
    <w:p w14:paraId="34919D99">
      <w:pPr>
        <w:keepNext w:val="0"/>
        <w:keepLines w:val="0"/>
        <w:widowControl/>
        <w:suppressLineNumbers w:val="0"/>
        <w:jc w:val="both"/>
        <w:rPr>
          <w:sz w:val="24"/>
          <w:szCs w:val="24"/>
        </w:rPr>
      </w:pPr>
      <w:r>
        <w:rPr>
          <w:rStyle w:val="9"/>
          <w:rFonts w:ascii="宋体" w:hAnsi="宋体" w:eastAsia="宋体" w:cs="宋体"/>
          <w:kern w:val="0"/>
          <w:sz w:val="24"/>
          <w:szCs w:val="24"/>
          <w:lang w:val="en-US" w:eastAsia="zh-CN" w:bidi="ar"/>
        </w:rPr>
        <w:t>采购方式</w:t>
      </w:r>
    </w:p>
    <w:p w14:paraId="2E95A5D9">
      <w:pPr>
        <w:pStyle w:val="5"/>
        <w:keepNext w:val="0"/>
        <w:keepLines w:val="0"/>
        <w:widowControl/>
        <w:suppressLineNumbers w:val="0"/>
        <w:spacing w:line="26" w:lineRule="atLeast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比选</w:t>
      </w:r>
    </w:p>
    <w:p w14:paraId="62D9E00A">
      <w:pPr>
        <w:keepNext w:val="0"/>
        <w:keepLines w:val="0"/>
        <w:widowControl/>
        <w:suppressLineNumbers w:val="0"/>
        <w:jc w:val="both"/>
        <w:rPr>
          <w:sz w:val="24"/>
          <w:szCs w:val="24"/>
        </w:rPr>
      </w:pPr>
      <w:r>
        <w:rPr>
          <w:rStyle w:val="9"/>
          <w:rFonts w:ascii="宋体" w:hAnsi="宋体" w:eastAsia="宋体" w:cs="宋体"/>
          <w:kern w:val="0"/>
          <w:sz w:val="24"/>
          <w:szCs w:val="24"/>
          <w:lang w:val="en-US" w:eastAsia="zh-CN" w:bidi="ar"/>
        </w:rPr>
        <w:t>采购需求</w:t>
      </w:r>
    </w:p>
    <w:p w14:paraId="285A1784">
      <w:pPr>
        <w:pStyle w:val="14"/>
        <w:jc w:val="left"/>
        <w:rPr>
          <w:rFonts w:hint="default" w:ascii="新宋体" w:hAnsi="新宋体" w:eastAsia="新宋体" w:cs="新宋体"/>
          <w:color w:val="000000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color w:val="000000"/>
          <w:sz w:val="24"/>
          <w:szCs w:val="24"/>
          <w:lang w:val="en-US" w:eastAsia="zh-CN"/>
        </w:rPr>
        <w:t xml:space="preserve">    服务机构负责此次活动研学线路，交通，安全，住宿。</w:t>
      </w:r>
    </w:p>
    <w:p w14:paraId="06A2A850">
      <w:pPr>
        <w:keepNext w:val="0"/>
        <w:keepLines w:val="0"/>
        <w:widowControl/>
        <w:suppressLineNumbers w:val="0"/>
        <w:jc w:val="both"/>
        <w:rPr>
          <w:rStyle w:val="9"/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</w:p>
    <w:p w14:paraId="78CDB3F8">
      <w:pPr>
        <w:keepNext w:val="0"/>
        <w:keepLines w:val="0"/>
        <w:widowControl/>
        <w:suppressLineNumbers w:val="0"/>
        <w:jc w:val="both"/>
        <w:rPr>
          <w:sz w:val="24"/>
          <w:szCs w:val="24"/>
        </w:rPr>
      </w:pPr>
      <w:r>
        <w:rPr>
          <w:rStyle w:val="9"/>
          <w:rFonts w:ascii="宋体" w:hAnsi="宋体" w:eastAsia="宋体" w:cs="宋体"/>
          <w:kern w:val="0"/>
          <w:sz w:val="24"/>
          <w:szCs w:val="24"/>
          <w:lang w:val="en-US" w:eastAsia="zh-CN" w:bidi="ar"/>
        </w:rPr>
        <w:t>合同履行期限</w:t>
      </w:r>
    </w:p>
    <w:p w14:paraId="4E35D89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jc w:val="left"/>
        <w:textAlignment w:val="auto"/>
        <w:rPr>
          <w:color w:val="000000"/>
          <w:sz w:val="24"/>
          <w:szCs w:val="24"/>
        </w:rPr>
      </w:pPr>
    </w:p>
    <w:p w14:paraId="2992E1E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color w:val="000000"/>
          <w:sz w:val="24"/>
          <w:szCs w:val="24"/>
        </w:rPr>
        <w:t>自合同签订之日起至项目完成止（实际以合同签订时间为准）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u w:val="none"/>
          <w:lang w:val="en-US" w:eastAsia="zh-CN" w:bidi="ar"/>
        </w:rPr>
        <w:t>该期限为活动服务期，提供免费上门运维服务。</w:t>
      </w:r>
    </w:p>
    <w:p w14:paraId="29C52924">
      <w:pPr>
        <w:pStyle w:val="5"/>
        <w:keepNext w:val="0"/>
        <w:keepLines w:val="0"/>
        <w:widowControl/>
        <w:suppressLineNumbers w:val="0"/>
        <w:spacing w:line="26" w:lineRule="atLeast"/>
        <w:ind w:left="0" w:firstLine="0"/>
        <w:jc w:val="both"/>
        <w:rPr>
          <w:sz w:val="24"/>
          <w:szCs w:val="24"/>
        </w:rPr>
      </w:pPr>
    </w:p>
    <w:p w14:paraId="7931131A">
      <w:pPr>
        <w:keepNext w:val="0"/>
        <w:keepLines w:val="0"/>
        <w:widowControl/>
        <w:suppressLineNumbers w:val="0"/>
        <w:jc w:val="both"/>
        <w:rPr>
          <w:sz w:val="24"/>
          <w:szCs w:val="24"/>
        </w:rPr>
      </w:pPr>
      <w:r>
        <w:rPr>
          <w:rStyle w:val="9"/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服务</w:t>
      </w:r>
      <w:r>
        <w:rPr>
          <w:rStyle w:val="9"/>
          <w:rFonts w:ascii="宋体" w:hAnsi="宋体" w:eastAsia="宋体" w:cs="宋体"/>
          <w:kern w:val="0"/>
          <w:sz w:val="24"/>
          <w:szCs w:val="24"/>
          <w:lang w:val="en-US" w:eastAsia="zh-CN" w:bidi="ar"/>
        </w:rPr>
        <w:t>期限</w:t>
      </w:r>
    </w:p>
    <w:p w14:paraId="316C1BEA">
      <w:pPr>
        <w:pStyle w:val="5"/>
        <w:keepNext w:val="0"/>
        <w:keepLines w:val="0"/>
        <w:widowControl/>
        <w:suppressLineNumbers w:val="0"/>
        <w:spacing w:line="26" w:lineRule="atLeast"/>
        <w:ind w:left="0" w:firstLine="0"/>
        <w:jc w:val="left"/>
        <w:rPr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11月10日至11月30日（具体时间以学校安排为准）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br w:type="textWrapping"/>
      </w:r>
      <w:r>
        <w:rPr>
          <w:rStyle w:val="9"/>
          <w:rFonts w:ascii="宋体" w:hAnsi="宋体" w:eastAsia="宋体" w:cs="宋体"/>
          <w:kern w:val="0"/>
          <w:sz w:val="24"/>
          <w:szCs w:val="24"/>
          <w:lang w:val="en-US" w:eastAsia="zh-CN" w:bidi="ar"/>
        </w:rPr>
        <w:t>比选要求</w:t>
      </w:r>
    </w:p>
    <w:p w14:paraId="2EA68CCB"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spacing w:line="26" w:lineRule="atLeast"/>
        <w:ind w:left="0" w:firstLine="510"/>
        <w:jc w:val="both"/>
        <w:rPr>
          <w:color w:val="000000"/>
          <w:sz w:val="24"/>
          <w:szCs w:val="24"/>
        </w:rPr>
      </w:pPr>
      <w:r>
        <w:rPr>
          <w:rFonts w:hint="eastAsia"/>
          <w:color w:val="000000"/>
          <w:sz w:val="24"/>
          <w:szCs w:val="24"/>
          <w:lang w:val="en-US" w:eastAsia="zh-CN"/>
        </w:rPr>
        <w:t>服务机构</w:t>
      </w:r>
      <w:r>
        <w:rPr>
          <w:color w:val="000000"/>
          <w:sz w:val="24"/>
          <w:szCs w:val="24"/>
        </w:rPr>
        <w:t>必须是在中华人民共和国境内注册登记的法人或其他组织。（具有营业执照，提供有效期内营业执照（三证合一）</w:t>
      </w:r>
      <w:r>
        <w:rPr>
          <w:rFonts w:hint="eastAsia"/>
          <w:color w:val="000000"/>
          <w:sz w:val="24"/>
          <w:szCs w:val="24"/>
          <w:lang w:eastAsia="zh-CN"/>
        </w:rPr>
        <w:t>，</w:t>
      </w:r>
      <w:r>
        <w:rPr>
          <w:rFonts w:hint="eastAsia"/>
          <w:color w:val="000000"/>
          <w:sz w:val="24"/>
          <w:szCs w:val="24"/>
          <w:lang w:val="en-US" w:eastAsia="zh-CN"/>
        </w:rPr>
        <w:t>征信记录</w:t>
      </w:r>
      <w:r>
        <w:rPr>
          <w:color w:val="000000"/>
          <w:sz w:val="24"/>
          <w:szCs w:val="24"/>
        </w:rPr>
        <w:t>复印件，营业范围必须含有相关信息）。</w:t>
      </w:r>
    </w:p>
    <w:p w14:paraId="5E5ED1CA"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spacing w:line="26" w:lineRule="atLeast"/>
        <w:ind w:left="0" w:firstLine="510"/>
        <w:jc w:val="both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/>
          <w:color w:val="000000"/>
          <w:sz w:val="24"/>
          <w:szCs w:val="24"/>
          <w:lang w:val="en-US" w:eastAsia="zh-CN"/>
        </w:rPr>
        <w:t>服务机构</w:t>
      </w:r>
      <w:r>
        <w:rPr>
          <w:color w:val="000000"/>
          <w:sz w:val="24"/>
          <w:szCs w:val="24"/>
        </w:rPr>
        <w:t>在近三年内在经营活动中</w:t>
      </w:r>
      <w:r>
        <w:rPr>
          <w:rFonts w:hint="eastAsia"/>
          <w:color w:val="000000"/>
          <w:sz w:val="24"/>
          <w:szCs w:val="24"/>
        </w:rPr>
        <w:t>无重大事故</w:t>
      </w:r>
      <w:r>
        <w:rPr>
          <w:rFonts w:hint="eastAsia"/>
          <w:color w:val="000000"/>
          <w:sz w:val="24"/>
          <w:szCs w:val="24"/>
          <w:lang w:eastAsia="zh-CN"/>
        </w:rPr>
        <w:t>，</w:t>
      </w:r>
      <w:r>
        <w:rPr>
          <w:rFonts w:hint="eastAsia"/>
          <w:color w:val="000000"/>
          <w:sz w:val="24"/>
          <w:szCs w:val="24"/>
          <w:lang w:val="en-US" w:eastAsia="zh-CN"/>
        </w:rPr>
        <w:t>无</w:t>
      </w:r>
      <w:r>
        <w:rPr>
          <w:color w:val="000000"/>
          <w:sz w:val="24"/>
          <w:szCs w:val="24"/>
        </w:rPr>
        <w:t>重大违法记录（包括无行政处罚、无行贿犯罪记录）的书面记录或说明。</w:t>
      </w:r>
    </w:p>
    <w:p w14:paraId="16E309F4">
      <w:pPr>
        <w:keepNext w:val="0"/>
        <w:keepLines w:val="0"/>
        <w:pageBreakBefore w:val="0"/>
        <w:widowControl w:val="0"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left="0" w:leftChars="0" w:firstLine="510" w:firstLineChars="0"/>
        <w:jc w:val="both"/>
        <w:textAlignment w:val="auto"/>
        <w:rPr>
          <w:sz w:val="24"/>
          <w:szCs w:val="24"/>
        </w:rPr>
      </w:pPr>
      <w:r>
        <w:rPr>
          <w:rFonts w:hint="eastAsia"/>
          <w:color w:val="000000"/>
          <w:sz w:val="24"/>
          <w:szCs w:val="24"/>
          <w:lang w:val="en-US" w:eastAsia="zh-CN"/>
        </w:rPr>
        <w:t>按要求提供报价。</w:t>
      </w:r>
    </w:p>
    <w:p w14:paraId="0A032445">
      <w:pPr>
        <w:keepNext w:val="0"/>
        <w:keepLines w:val="0"/>
        <w:widowControl/>
        <w:suppressLineNumbers w:val="0"/>
        <w:jc w:val="both"/>
        <w:rPr>
          <w:rStyle w:val="9"/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</w:p>
    <w:p w14:paraId="1A106579">
      <w:pPr>
        <w:keepNext w:val="0"/>
        <w:keepLines w:val="0"/>
        <w:widowControl/>
        <w:suppressLineNumbers w:val="0"/>
        <w:jc w:val="both"/>
        <w:rPr>
          <w:sz w:val="24"/>
          <w:szCs w:val="24"/>
        </w:rPr>
      </w:pPr>
      <w:r>
        <w:rPr>
          <w:rStyle w:val="9"/>
          <w:rFonts w:ascii="宋体" w:hAnsi="宋体" w:eastAsia="宋体" w:cs="宋体"/>
          <w:kern w:val="0"/>
          <w:sz w:val="24"/>
          <w:szCs w:val="24"/>
          <w:lang w:val="en-US" w:eastAsia="zh-CN" w:bidi="ar"/>
        </w:rPr>
        <w:t>报价文件的构成</w:t>
      </w:r>
    </w:p>
    <w:p w14:paraId="2059B2A8">
      <w:pPr>
        <w:pStyle w:val="5"/>
        <w:keepNext w:val="0"/>
        <w:keepLines w:val="0"/>
        <w:widowControl/>
        <w:suppressLineNumbers w:val="0"/>
        <w:spacing w:line="26" w:lineRule="atLeast"/>
        <w:ind w:firstLine="480" w:firstLineChars="200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（</w:t>
      </w:r>
      <w:r>
        <w:rPr>
          <w:rFonts w:hint="eastAsia"/>
          <w:color w:val="000000"/>
          <w:sz w:val="24"/>
          <w:szCs w:val="24"/>
          <w:lang w:val="en-US" w:eastAsia="zh-CN"/>
        </w:rPr>
        <w:t>一</w:t>
      </w:r>
      <w:r>
        <w:rPr>
          <w:color w:val="000000"/>
          <w:sz w:val="24"/>
          <w:szCs w:val="24"/>
        </w:rPr>
        <w:t>）</w:t>
      </w:r>
      <w:r>
        <w:rPr>
          <w:rFonts w:hint="eastAsia"/>
          <w:color w:val="000000"/>
          <w:sz w:val="24"/>
          <w:szCs w:val="24"/>
          <w:lang w:val="en-US" w:eastAsia="zh-CN"/>
        </w:rPr>
        <w:t>服务机构</w:t>
      </w:r>
      <w:r>
        <w:rPr>
          <w:color w:val="000000"/>
          <w:sz w:val="24"/>
          <w:szCs w:val="24"/>
        </w:rPr>
        <w:t>基本情况表。【格式自拟】</w:t>
      </w:r>
    </w:p>
    <w:p w14:paraId="62BEBCFD">
      <w:pPr>
        <w:pStyle w:val="5"/>
        <w:keepNext w:val="0"/>
        <w:keepLines w:val="0"/>
        <w:widowControl/>
        <w:suppressLineNumbers w:val="0"/>
        <w:spacing w:line="26" w:lineRule="atLeast"/>
        <w:ind w:firstLine="480" w:firstLineChars="200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（</w:t>
      </w:r>
      <w:r>
        <w:rPr>
          <w:rFonts w:hint="eastAsia"/>
          <w:color w:val="000000"/>
          <w:sz w:val="24"/>
          <w:szCs w:val="24"/>
          <w:lang w:val="en-US" w:eastAsia="zh-CN"/>
        </w:rPr>
        <w:t>二</w:t>
      </w:r>
      <w:r>
        <w:rPr>
          <w:color w:val="000000"/>
          <w:sz w:val="24"/>
          <w:szCs w:val="24"/>
        </w:rPr>
        <w:t>）</w:t>
      </w:r>
      <w:r>
        <w:rPr>
          <w:rFonts w:hint="eastAsia"/>
          <w:color w:val="000000"/>
          <w:sz w:val="24"/>
          <w:szCs w:val="24"/>
          <w:lang w:val="en-US" w:eastAsia="zh-CN"/>
        </w:rPr>
        <w:t>服务机构</w:t>
      </w:r>
      <w:r>
        <w:rPr>
          <w:color w:val="000000"/>
          <w:sz w:val="24"/>
          <w:szCs w:val="24"/>
        </w:rPr>
        <w:t>必须是在中华人民共和国境内注册登记的法人或其他组织。（具有营业执照，提供有效期内营业执照（三证合一）复印件。</w:t>
      </w:r>
    </w:p>
    <w:p w14:paraId="5C042FED">
      <w:pPr>
        <w:pStyle w:val="5"/>
        <w:keepNext w:val="0"/>
        <w:keepLines w:val="0"/>
        <w:widowControl/>
        <w:suppressLineNumbers w:val="0"/>
        <w:spacing w:line="26" w:lineRule="atLeast"/>
        <w:ind w:firstLine="480" w:firstLineChars="200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（</w:t>
      </w:r>
      <w:r>
        <w:rPr>
          <w:rFonts w:hint="eastAsia"/>
          <w:color w:val="000000"/>
          <w:sz w:val="24"/>
          <w:szCs w:val="24"/>
          <w:lang w:val="en-US" w:eastAsia="zh-CN"/>
        </w:rPr>
        <w:t>三</w:t>
      </w:r>
      <w:r>
        <w:rPr>
          <w:color w:val="000000"/>
          <w:sz w:val="24"/>
          <w:szCs w:val="24"/>
        </w:rPr>
        <w:t>）符合《中华人民共和国政府采购法》第二十二条规定的</w:t>
      </w:r>
      <w:r>
        <w:rPr>
          <w:rFonts w:hint="eastAsia"/>
          <w:color w:val="000000"/>
          <w:sz w:val="24"/>
          <w:szCs w:val="24"/>
          <w:lang w:val="en-US" w:eastAsia="zh-CN"/>
        </w:rPr>
        <w:t>机构</w:t>
      </w:r>
      <w:r>
        <w:rPr>
          <w:color w:val="000000"/>
          <w:sz w:val="24"/>
          <w:szCs w:val="24"/>
        </w:rPr>
        <w:t>参加采购活动应当具备的条件。【格式自拟】</w:t>
      </w:r>
    </w:p>
    <w:p w14:paraId="7B97B89A">
      <w:pPr>
        <w:pStyle w:val="5"/>
        <w:keepNext w:val="0"/>
        <w:keepLines w:val="0"/>
        <w:widowControl/>
        <w:suppressLineNumbers w:val="0"/>
        <w:spacing w:line="26" w:lineRule="atLeast"/>
        <w:ind w:firstLine="480" w:firstLineChars="200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（</w:t>
      </w:r>
      <w:r>
        <w:rPr>
          <w:rFonts w:hint="eastAsia"/>
          <w:color w:val="000000"/>
          <w:sz w:val="24"/>
          <w:szCs w:val="24"/>
          <w:lang w:val="en-US" w:eastAsia="zh-CN"/>
        </w:rPr>
        <w:t>四</w:t>
      </w:r>
      <w:r>
        <w:rPr>
          <w:color w:val="000000"/>
          <w:sz w:val="24"/>
          <w:szCs w:val="24"/>
        </w:rPr>
        <w:t>）</w:t>
      </w:r>
      <w:r>
        <w:rPr>
          <w:rFonts w:hint="eastAsia"/>
          <w:color w:val="000000"/>
          <w:sz w:val="24"/>
          <w:szCs w:val="24"/>
          <w:lang w:val="en-US" w:eastAsia="zh-CN"/>
        </w:rPr>
        <w:t>服务机构</w:t>
      </w:r>
      <w:r>
        <w:rPr>
          <w:color w:val="000000"/>
          <w:sz w:val="24"/>
          <w:szCs w:val="24"/>
        </w:rPr>
        <w:t>在近三年内在经营活动中没有重大违法记录（包括无行政处罚、无行贿犯罪记录）的书面记录或说明。【格式自拟】</w:t>
      </w:r>
    </w:p>
    <w:p w14:paraId="5DA6709C">
      <w:pPr>
        <w:pStyle w:val="5"/>
        <w:keepNext w:val="0"/>
        <w:keepLines w:val="0"/>
        <w:widowControl/>
        <w:suppressLineNumbers w:val="0"/>
        <w:spacing w:line="26" w:lineRule="atLeast"/>
        <w:ind w:left="0" w:firstLine="510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（</w:t>
      </w:r>
      <w:r>
        <w:rPr>
          <w:rFonts w:hint="eastAsia"/>
          <w:color w:val="000000"/>
          <w:sz w:val="24"/>
          <w:szCs w:val="24"/>
          <w:lang w:val="en-US" w:eastAsia="zh-CN"/>
        </w:rPr>
        <w:t>五</w:t>
      </w:r>
      <w:r>
        <w:rPr>
          <w:color w:val="000000"/>
          <w:sz w:val="24"/>
          <w:szCs w:val="24"/>
        </w:rPr>
        <w:t>）其他认为需要提供的资料。（包括但不限于人员、业绩和设备设施等等）【格式自拟】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br w:type="textWrapping"/>
      </w:r>
      <w:r>
        <w:rPr>
          <w:rStyle w:val="9"/>
          <w:rFonts w:ascii="宋体" w:hAnsi="宋体" w:eastAsia="宋体" w:cs="宋体"/>
          <w:kern w:val="0"/>
          <w:sz w:val="24"/>
          <w:szCs w:val="24"/>
          <w:lang w:val="en-US" w:eastAsia="zh-CN" w:bidi="ar"/>
        </w:rPr>
        <w:t>提交报价文件的时间及方式</w:t>
      </w:r>
    </w:p>
    <w:p w14:paraId="676D23A9">
      <w:pPr>
        <w:pStyle w:val="5"/>
        <w:keepNext w:val="0"/>
        <w:keepLines w:val="0"/>
        <w:widowControl/>
        <w:suppressLineNumbers w:val="0"/>
        <w:spacing w:line="26" w:lineRule="atLeast"/>
        <w:ind w:left="0" w:firstLine="510"/>
        <w:jc w:val="both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（一）时间：2026年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11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月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5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日起至2026年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11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月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9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日止，上午08:00-12:00，下午2:00-5: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0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0。</w:t>
      </w:r>
    </w:p>
    <w:p w14:paraId="6546A10E">
      <w:pPr>
        <w:pStyle w:val="5"/>
        <w:keepNext w:val="0"/>
        <w:keepLines w:val="0"/>
        <w:widowControl/>
        <w:suppressLineNumbers w:val="0"/>
        <w:spacing w:line="26" w:lineRule="atLeast"/>
        <w:ind w:left="0" w:firstLine="510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（二）地点：湘潭市雨湖区高岭路</w:t>
      </w:r>
      <w:r>
        <w:rPr>
          <w:rFonts w:hint="eastAsia"/>
          <w:color w:val="000000"/>
          <w:sz w:val="24"/>
          <w:szCs w:val="24"/>
          <w:lang w:val="en-US" w:eastAsia="zh-CN"/>
        </w:rPr>
        <w:t>2</w:t>
      </w:r>
      <w:r>
        <w:rPr>
          <w:color w:val="000000"/>
          <w:sz w:val="24"/>
          <w:szCs w:val="24"/>
        </w:rPr>
        <w:t>号</w:t>
      </w:r>
    </w:p>
    <w:p w14:paraId="5BBB075C">
      <w:pPr>
        <w:pStyle w:val="5"/>
        <w:keepNext w:val="0"/>
        <w:keepLines w:val="0"/>
        <w:widowControl/>
        <w:suppressLineNumbers w:val="0"/>
        <w:spacing w:line="26" w:lineRule="atLeast"/>
        <w:ind w:left="0" w:firstLine="510"/>
        <w:jc w:val="both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color w:val="000000"/>
          <w:sz w:val="24"/>
          <w:szCs w:val="24"/>
        </w:rPr>
        <w:t>（三）联系人及电话：</w:t>
      </w:r>
      <w:r>
        <w:rPr>
          <w:rFonts w:hint="eastAsia"/>
          <w:color w:val="000000"/>
          <w:sz w:val="24"/>
          <w:szCs w:val="24"/>
          <w:lang w:val="en-US" w:eastAsia="zh-CN"/>
        </w:rPr>
        <w:t>刘老师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 xml:space="preserve"> 15673215948</w:t>
      </w:r>
    </w:p>
    <w:p w14:paraId="789F57B8">
      <w:pPr>
        <w:pStyle w:val="5"/>
        <w:keepNext w:val="0"/>
        <w:keepLines w:val="0"/>
        <w:widowControl/>
        <w:suppressLineNumbers w:val="0"/>
        <w:spacing w:line="26" w:lineRule="atLeast"/>
        <w:ind w:left="0" w:firstLine="510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（四）方式：</w:t>
      </w:r>
      <w:r>
        <w:rPr>
          <w:rFonts w:hint="eastAsia"/>
          <w:color w:val="000000"/>
          <w:sz w:val="24"/>
          <w:szCs w:val="24"/>
          <w:lang w:val="en-US" w:eastAsia="zh-CN"/>
        </w:rPr>
        <w:t>服务机构在公示期把</w:t>
      </w:r>
      <w:r>
        <w:rPr>
          <w:color w:val="000000"/>
          <w:sz w:val="24"/>
          <w:szCs w:val="24"/>
        </w:rPr>
        <w:t>营业执照</w:t>
      </w:r>
      <w:r>
        <w:rPr>
          <w:rFonts w:hint="eastAsia"/>
          <w:color w:val="000000"/>
          <w:sz w:val="24"/>
          <w:szCs w:val="24"/>
          <w:lang w:val="en-US" w:eastAsia="zh-CN"/>
        </w:rPr>
        <w:t>和 法人本人(代理人)复印件盖公章送至敬业楼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113办</w:t>
      </w:r>
      <w:r>
        <w:rPr>
          <w:rFonts w:hint="eastAsia"/>
          <w:color w:val="000000"/>
          <w:sz w:val="24"/>
          <w:szCs w:val="24"/>
          <w:lang w:val="en-US" w:eastAsia="zh-CN"/>
        </w:rPr>
        <w:t>公室</w:t>
      </w:r>
      <w:r>
        <w:rPr>
          <w:color w:val="000000"/>
          <w:sz w:val="24"/>
          <w:szCs w:val="24"/>
        </w:rPr>
        <w:t>。逾期送达的项目组织单位不予受理。</w:t>
      </w:r>
    </w:p>
    <w:p w14:paraId="2C634392">
      <w:pPr>
        <w:pStyle w:val="5"/>
        <w:keepNext w:val="0"/>
        <w:keepLines w:val="0"/>
        <w:widowControl/>
        <w:suppressLineNumbers w:val="0"/>
        <w:spacing w:line="26" w:lineRule="atLeast"/>
        <w:ind w:left="0" w:firstLine="510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（</w:t>
      </w:r>
      <w:r>
        <w:rPr>
          <w:rFonts w:hint="eastAsia"/>
          <w:color w:val="000000"/>
          <w:sz w:val="24"/>
          <w:szCs w:val="24"/>
          <w:lang w:val="en-US" w:eastAsia="zh-CN"/>
        </w:rPr>
        <w:t>五</w:t>
      </w:r>
      <w:r>
        <w:rPr>
          <w:color w:val="000000"/>
          <w:sz w:val="24"/>
          <w:szCs w:val="24"/>
        </w:rPr>
        <w:t>）报价文件需</w:t>
      </w:r>
      <w:r>
        <w:rPr>
          <w:rFonts w:hint="eastAsia"/>
          <w:color w:val="000000"/>
          <w:sz w:val="24"/>
          <w:szCs w:val="24"/>
          <w:lang w:val="en-US" w:eastAsia="zh-CN"/>
        </w:rPr>
        <w:t>装入文件袋</w:t>
      </w:r>
      <w:r>
        <w:rPr>
          <w:color w:val="000000"/>
          <w:sz w:val="24"/>
          <w:szCs w:val="24"/>
        </w:rPr>
        <w:t>密封，粘贴封条并加盖单位公章</w:t>
      </w:r>
      <w:r>
        <w:rPr>
          <w:rFonts w:hint="eastAsia"/>
          <w:color w:val="000000"/>
          <w:sz w:val="24"/>
          <w:szCs w:val="24"/>
          <w:lang w:val="en-US" w:eastAsia="zh-CN"/>
        </w:rPr>
        <w:t>.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br w:type="textWrapping"/>
      </w:r>
      <w:r>
        <w:rPr>
          <w:rStyle w:val="9"/>
          <w:rFonts w:ascii="宋体" w:hAnsi="宋体" w:eastAsia="宋体" w:cs="宋体"/>
          <w:kern w:val="0"/>
          <w:sz w:val="24"/>
          <w:szCs w:val="24"/>
          <w:lang w:val="en-US" w:eastAsia="zh-CN" w:bidi="ar"/>
        </w:rPr>
        <w:t>选定方式</w:t>
      </w:r>
    </w:p>
    <w:p w14:paraId="6F7D44E7">
      <w:pPr>
        <w:pStyle w:val="5"/>
        <w:keepNext w:val="0"/>
        <w:keepLines w:val="0"/>
        <w:widowControl/>
        <w:suppressLineNumbers w:val="0"/>
        <w:spacing w:line="26" w:lineRule="atLeast"/>
        <w:ind w:left="0" w:firstLine="476"/>
        <w:jc w:val="both"/>
        <w:rPr>
          <w:rFonts w:hint="eastAsia" w:ascii="宋体" w:hAnsi="宋体" w:eastAsia="宋体" w:cs="宋体"/>
          <w:sz w:val="24"/>
          <w:szCs w:val="24"/>
        </w:rPr>
      </w:pPr>
      <w:r>
        <w:rPr>
          <w:color w:val="000000"/>
          <w:sz w:val="24"/>
          <w:szCs w:val="24"/>
        </w:rPr>
        <w:t>经审查符合条件的</w:t>
      </w:r>
      <w:r>
        <w:rPr>
          <w:rFonts w:hint="eastAsia"/>
          <w:color w:val="000000"/>
          <w:sz w:val="24"/>
          <w:szCs w:val="24"/>
          <w:lang w:val="en-US" w:eastAsia="zh-CN"/>
        </w:rPr>
        <w:t>比选</w:t>
      </w:r>
      <w:r>
        <w:rPr>
          <w:color w:val="000000"/>
          <w:sz w:val="24"/>
          <w:szCs w:val="24"/>
        </w:rPr>
        <w:t>单位按综合评估法的方式产生，限定综合评估入围</w:t>
      </w:r>
      <w:r>
        <w:rPr>
          <w:rFonts w:hint="eastAsia"/>
          <w:color w:val="000000"/>
          <w:sz w:val="24"/>
          <w:szCs w:val="24"/>
          <w:lang w:val="en-US" w:eastAsia="zh-CN"/>
        </w:rPr>
        <w:t>1</w:t>
      </w:r>
      <w:r>
        <w:rPr>
          <w:color w:val="000000"/>
          <w:sz w:val="24"/>
          <w:szCs w:val="24"/>
        </w:rPr>
        <w:t>家</w:t>
      </w:r>
      <w:r>
        <w:rPr>
          <w:rFonts w:hint="eastAsia"/>
          <w:color w:val="000000"/>
          <w:sz w:val="24"/>
          <w:szCs w:val="24"/>
          <w:lang w:val="en-US" w:eastAsia="zh-CN"/>
        </w:rPr>
        <w:t>机构</w:t>
      </w:r>
      <w:r>
        <w:rPr>
          <w:color w:val="000000"/>
          <w:sz w:val="24"/>
          <w:szCs w:val="24"/>
        </w:rPr>
        <w:t>为我校提供服务。</w:t>
      </w:r>
    </w:p>
    <w:p w14:paraId="42D40978">
      <w:pPr>
        <w:keepNext w:val="0"/>
        <w:keepLines w:val="0"/>
        <w:widowControl/>
        <w:suppressLineNumbers w:val="0"/>
        <w:jc w:val="both"/>
        <w:rPr>
          <w:sz w:val="24"/>
          <w:szCs w:val="24"/>
        </w:rPr>
      </w:pPr>
      <w:r>
        <w:rPr>
          <w:rStyle w:val="9"/>
          <w:rFonts w:ascii="宋体" w:hAnsi="宋体" w:eastAsia="宋体" w:cs="宋体"/>
          <w:kern w:val="0"/>
          <w:sz w:val="24"/>
          <w:szCs w:val="24"/>
          <w:lang w:val="en-US" w:eastAsia="zh-CN" w:bidi="ar"/>
        </w:rPr>
        <w:t>采购项目的有关情况说明</w:t>
      </w:r>
    </w:p>
    <w:p w14:paraId="27ECD558">
      <w:pPr>
        <w:pStyle w:val="5"/>
        <w:keepNext w:val="0"/>
        <w:keepLines w:val="0"/>
        <w:widowControl/>
        <w:numPr>
          <w:ilvl w:val="0"/>
          <w:numId w:val="2"/>
        </w:numPr>
        <w:suppressLineNumbers w:val="0"/>
        <w:spacing w:line="26" w:lineRule="atLeast"/>
        <w:ind w:left="0" w:firstLine="47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为确保项目准确无误，请服务</w:t>
      </w:r>
      <w:r>
        <w:rPr>
          <w:rFonts w:hint="eastAsia"/>
          <w:color w:val="000000"/>
          <w:sz w:val="24"/>
          <w:szCs w:val="24"/>
          <w:lang w:val="en-US" w:eastAsia="zh-CN"/>
        </w:rPr>
        <w:t>机构</w:t>
      </w:r>
      <w:r>
        <w:rPr>
          <w:color w:val="000000"/>
          <w:sz w:val="24"/>
          <w:szCs w:val="24"/>
        </w:rPr>
        <w:t>就</w:t>
      </w:r>
      <w:r>
        <w:rPr>
          <w:rFonts w:hint="eastAsia"/>
          <w:color w:val="000000"/>
          <w:sz w:val="24"/>
          <w:szCs w:val="24"/>
          <w:lang w:val="en-US" w:eastAsia="zh-CN"/>
        </w:rPr>
        <w:t>服务</w:t>
      </w:r>
      <w:r>
        <w:rPr>
          <w:color w:val="000000"/>
          <w:sz w:val="24"/>
          <w:szCs w:val="24"/>
        </w:rPr>
        <w:t>项目进行实地勘查核实。如未对本项目进行实地勘察、服务商自行承担一切风险责任。</w:t>
      </w:r>
    </w:p>
    <w:p w14:paraId="0F409E3B">
      <w:pPr>
        <w:pStyle w:val="5"/>
        <w:keepNext w:val="0"/>
        <w:keepLines w:val="0"/>
        <w:widowControl/>
        <w:numPr>
          <w:ilvl w:val="0"/>
          <w:numId w:val="2"/>
        </w:numPr>
        <w:suppressLineNumbers w:val="0"/>
        <w:spacing w:line="26" w:lineRule="atLeast"/>
        <w:ind w:left="0" w:firstLine="476"/>
        <w:jc w:val="both"/>
        <w:rPr>
          <w:color w:val="000000"/>
          <w:sz w:val="24"/>
          <w:szCs w:val="24"/>
        </w:rPr>
      </w:pPr>
      <w:r>
        <w:rPr>
          <w:rFonts w:hint="eastAsia"/>
          <w:color w:val="000000"/>
          <w:sz w:val="24"/>
          <w:szCs w:val="24"/>
          <w:lang w:val="en-US" w:eastAsia="zh-CN"/>
        </w:rPr>
        <w:t>具体结算以省厅拨付经费为准。</w:t>
      </w:r>
    </w:p>
    <w:p w14:paraId="46AA59EE">
      <w:pPr>
        <w:pStyle w:val="5"/>
        <w:keepNext w:val="0"/>
        <w:keepLines w:val="0"/>
        <w:widowControl/>
        <w:suppressLineNumbers w:val="0"/>
        <w:spacing w:line="26" w:lineRule="atLeast"/>
        <w:ind w:left="0" w:firstLine="476"/>
        <w:jc w:val="both"/>
        <w:rPr>
          <w:sz w:val="24"/>
          <w:szCs w:val="24"/>
        </w:rPr>
      </w:pPr>
      <w:bookmarkStart w:id="0" w:name="_GoBack"/>
      <w:bookmarkEnd w:id="0"/>
    </w:p>
    <w:p w14:paraId="4114A5D0">
      <w:pPr>
        <w:pStyle w:val="5"/>
        <w:keepNext w:val="0"/>
        <w:keepLines w:val="0"/>
        <w:widowControl/>
        <w:suppressLineNumbers w:val="0"/>
        <w:spacing w:line="26" w:lineRule="atLeast"/>
        <w:ind w:firstLine="5040" w:firstLineChars="2100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湘潭</w:t>
      </w:r>
      <w:r>
        <w:rPr>
          <w:rFonts w:hint="eastAsia"/>
          <w:color w:val="000000"/>
          <w:sz w:val="24"/>
          <w:szCs w:val="24"/>
          <w:lang w:val="en-US" w:eastAsia="zh-CN"/>
        </w:rPr>
        <w:t>市</w:t>
      </w:r>
      <w:r>
        <w:rPr>
          <w:rFonts w:hint="eastAsia"/>
          <w:sz w:val="24"/>
          <w:szCs w:val="24"/>
          <w:lang w:val="en-US" w:eastAsia="zh-CN"/>
        </w:rPr>
        <w:t>工业贸易中等专业</w:t>
      </w:r>
      <w:r>
        <w:rPr>
          <w:color w:val="000000"/>
          <w:sz w:val="24"/>
          <w:szCs w:val="24"/>
        </w:rPr>
        <w:t>学校</w:t>
      </w:r>
    </w:p>
    <w:p w14:paraId="78B00E56">
      <w:pPr>
        <w:pStyle w:val="5"/>
        <w:keepNext w:val="0"/>
        <w:keepLines w:val="0"/>
        <w:widowControl/>
        <w:suppressLineNumbers w:val="0"/>
        <w:spacing w:line="26" w:lineRule="atLeast"/>
        <w:ind w:firstLine="6480" w:firstLineChars="2700"/>
        <w:jc w:val="both"/>
        <w:rPr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2026年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11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月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4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日</w:t>
      </w:r>
    </w:p>
    <w:p w14:paraId="0100BD09">
      <w:pPr>
        <w:jc w:val="both"/>
        <w:rPr>
          <w:rFonts w:hint="eastAsia" w:eastAsia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</w:t>
      </w:r>
      <w:r>
        <w:rPr>
          <w:rFonts w:hint="eastAsia"/>
          <w:sz w:val="24"/>
          <w:szCs w:val="24"/>
          <w:lang w:val="en-US" w:eastAsia="zh-CN"/>
        </w:rPr>
        <w:t xml:space="preserve">                  </w:t>
      </w:r>
    </w:p>
    <w:p w14:paraId="37C373E1">
      <w:pPr>
        <w:rPr>
          <w:rStyle w:val="9"/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 xml:space="preserve">附件1                        </w:t>
      </w:r>
    </w:p>
    <w:p w14:paraId="6EA5A868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right="0" w:rightChars="0"/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pacing w:val="-4"/>
        </w:rPr>
        <w:t>研学</w:t>
      </w:r>
      <w:r>
        <w:rPr>
          <w:rFonts w:hint="eastAsia" w:ascii="宋体" w:hAnsi="宋体" w:eastAsia="宋体" w:cs="宋体"/>
          <w:b w:val="0"/>
          <w:bCs w:val="0"/>
          <w:spacing w:val="-4"/>
          <w:lang w:val="en-US" w:eastAsia="zh-CN"/>
        </w:rPr>
        <w:t>活动预算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195元/人</w:t>
      </w:r>
    </w:p>
    <w:p w14:paraId="72616B7C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</w:p>
    <w:tbl>
      <w:tblPr>
        <w:tblStyle w:val="16"/>
        <w:tblW w:w="8700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41"/>
        <w:gridCol w:w="1462"/>
        <w:gridCol w:w="5797"/>
      </w:tblGrid>
      <w:tr w14:paraId="697D144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8700" w:type="dxa"/>
            <w:gridSpan w:val="3"/>
            <w:noWrap w:val="0"/>
            <w:vAlign w:val="top"/>
          </w:tcPr>
          <w:p w14:paraId="2FFC9BE8">
            <w:pPr>
              <w:pStyle w:val="15"/>
              <w:spacing w:before="62" w:line="222" w:lineRule="auto"/>
              <w:ind w:left="123"/>
            </w:pPr>
            <w:r>
              <w:rPr>
                <w:b/>
                <w:bCs/>
                <w:spacing w:val="-4"/>
              </w:rPr>
              <w:t>研学线路时间节点：</w:t>
            </w:r>
          </w:p>
        </w:tc>
      </w:tr>
      <w:tr w14:paraId="7E756CC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</w:trPr>
        <w:tc>
          <w:tcPr>
            <w:tcW w:w="1441" w:type="dxa"/>
            <w:tcBorders>
              <w:bottom w:val="nil"/>
            </w:tcBorders>
            <w:noWrap w:val="0"/>
            <w:vAlign w:val="top"/>
          </w:tcPr>
          <w:p w14:paraId="669299D0">
            <w:pPr>
              <w:pStyle w:val="15"/>
              <w:spacing w:before="78" w:line="223" w:lineRule="auto"/>
              <w:jc w:val="right"/>
            </w:pPr>
          </w:p>
        </w:tc>
        <w:tc>
          <w:tcPr>
            <w:tcW w:w="1462" w:type="dxa"/>
            <w:noWrap w:val="0"/>
            <w:vAlign w:val="top"/>
          </w:tcPr>
          <w:p w14:paraId="416A79EA">
            <w:pPr>
              <w:pStyle w:val="15"/>
              <w:spacing w:before="63" w:line="223" w:lineRule="auto"/>
              <w:ind w:firstLine="234" w:firstLineChars="100"/>
              <w:rPr>
                <w:spacing w:val="-3"/>
              </w:rPr>
            </w:pPr>
            <w:r>
              <w:rPr>
                <w:rFonts w:hint="eastAsia"/>
                <w:spacing w:val="-3"/>
                <w:lang w:val="en-US" w:eastAsia="zh-CN"/>
              </w:rPr>
              <w:t>13</w:t>
            </w:r>
            <w:r>
              <w:rPr>
                <w:spacing w:val="-3"/>
              </w:rPr>
              <w:t>:00-14:30</w:t>
            </w:r>
          </w:p>
        </w:tc>
        <w:tc>
          <w:tcPr>
            <w:tcW w:w="5797" w:type="dxa"/>
            <w:noWrap w:val="0"/>
            <w:vAlign w:val="top"/>
          </w:tcPr>
          <w:p w14:paraId="1BA8E084">
            <w:pPr>
              <w:pStyle w:val="15"/>
              <w:spacing w:before="64" w:line="219" w:lineRule="auto"/>
              <w:ind w:left="120"/>
              <w:rPr>
                <w:rFonts w:hint="eastAsia" w:eastAsia="仿宋"/>
                <w:spacing w:val="-1"/>
                <w:lang w:eastAsia="zh-CN"/>
              </w:rPr>
            </w:pPr>
            <w:r>
              <w:rPr>
                <w:rFonts w:hint="eastAsia"/>
                <w:spacing w:val="-1"/>
                <w:lang w:eastAsia="zh-CN"/>
              </w:rPr>
              <w:t>学校集合前往韶山</w:t>
            </w:r>
          </w:p>
        </w:tc>
      </w:tr>
      <w:tr w14:paraId="60E84E8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7" w:hRule="atLeast"/>
        </w:trPr>
        <w:tc>
          <w:tcPr>
            <w:tcW w:w="1441" w:type="dxa"/>
            <w:vMerge w:val="restart"/>
            <w:tcBorders>
              <w:bottom w:val="nil"/>
            </w:tcBorders>
            <w:noWrap w:val="0"/>
            <w:vAlign w:val="top"/>
          </w:tcPr>
          <w:p w14:paraId="2742AA91">
            <w:pPr>
              <w:spacing w:line="247" w:lineRule="auto"/>
              <w:rPr>
                <w:rFonts w:ascii="Arial"/>
                <w:sz w:val="21"/>
              </w:rPr>
            </w:pPr>
          </w:p>
          <w:p w14:paraId="5A367C48">
            <w:pPr>
              <w:spacing w:line="247" w:lineRule="auto"/>
              <w:rPr>
                <w:rFonts w:ascii="Arial"/>
                <w:sz w:val="21"/>
              </w:rPr>
            </w:pPr>
          </w:p>
          <w:p w14:paraId="58B99909">
            <w:pPr>
              <w:spacing w:line="247" w:lineRule="auto"/>
              <w:rPr>
                <w:rFonts w:ascii="Arial"/>
                <w:sz w:val="21"/>
              </w:rPr>
            </w:pPr>
          </w:p>
          <w:p w14:paraId="7B55C7F7">
            <w:pPr>
              <w:spacing w:line="248" w:lineRule="auto"/>
              <w:rPr>
                <w:rFonts w:ascii="Arial"/>
                <w:sz w:val="21"/>
              </w:rPr>
            </w:pPr>
          </w:p>
          <w:p w14:paraId="3BDA908D">
            <w:pPr>
              <w:pStyle w:val="15"/>
              <w:spacing w:before="78"/>
              <w:ind w:left="730" w:right="710" w:firstLine="6"/>
            </w:pPr>
            <w:r>
              <w:rPr>
                <w:spacing w:val="-27"/>
              </w:rPr>
              <w:t>第</w:t>
            </w:r>
            <w:r>
              <w:rPr>
                <w:spacing w:val="-20"/>
              </w:rPr>
              <w:t>一</w:t>
            </w:r>
          </w:p>
          <w:p w14:paraId="7809D7CB">
            <w:pPr>
              <w:pStyle w:val="15"/>
              <w:spacing w:line="225" w:lineRule="auto"/>
              <w:ind w:left="727"/>
            </w:pPr>
            <w:r>
              <w:t>天</w:t>
            </w:r>
          </w:p>
          <w:p w14:paraId="194C31F6">
            <w:pPr>
              <w:spacing w:line="251" w:lineRule="auto"/>
              <w:rPr>
                <w:rFonts w:ascii="Arial"/>
                <w:sz w:val="21"/>
              </w:rPr>
            </w:pPr>
          </w:p>
          <w:p w14:paraId="3ED4014D">
            <w:pPr>
              <w:pStyle w:val="15"/>
              <w:spacing w:before="78" w:line="223" w:lineRule="auto"/>
              <w:jc w:val="right"/>
            </w:pPr>
          </w:p>
        </w:tc>
        <w:tc>
          <w:tcPr>
            <w:tcW w:w="1462" w:type="dxa"/>
            <w:noWrap w:val="0"/>
            <w:vAlign w:val="top"/>
          </w:tcPr>
          <w:p w14:paraId="0E30C52A">
            <w:pPr>
              <w:pStyle w:val="15"/>
              <w:spacing w:before="63" w:line="223" w:lineRule="auto"/>
              <w:ind w:left="128"/>
            </w:pPr>
            <w:r>
              <w:rPr>
                <w:spacing w:val="-3"/>
              </w:rPr>
              <w:t>14:00-14:30</w:t>
            </w:r>
          </w:p>
        </w:tc>
        <w:tc>
          <w:tcPr>
            <w:tcW w:w="5797" w:type="dxa"/>
            <w:noWrap w:val="0"/>
            <w:vAlign w:val="top"/>
          </w:tcPr>
          <w:p w14:paraId="1476F5E8">
            <w:pPr>
              <w:pStyle w:val="15"/>
              <w:spacing w:before="64" w:line="219" w:lineRule="auto"/>
              <w:ind w:left="120"/>
            </w:pPr>
            <w:r>
              <w:rPr>
                <w:spacing w:val="-1"/>
              </w:rPr>
              <w:t>抵达韶山学校营地（韶山宾馆接驳点带行李下车）</w:t>
            </w:r>
          </w:p>
        </w:tc>
      </w:tr>
      <w:tr w14:paraId="03EAD9C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 w:hRule="atLeast"/>
        </w:trPr>
        <w:tc>
          <w:tcPr>
            <w:tcW w:w="1441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 w14:paraId="405CD888">
            <w:pPr>
              <w:rPr>
                <w:rFonts w:ascii="Arial"/>
                <w:sz w:val="21"/>
              </w:rPr>
            </w:pPr>
          </w:p>
        </w:tc>
        <w:tc>
          <w:tcPr>
            <w:tcW w:w="1462" w:type="dxa"/>
            <w:noWrap w:val="0"/>
            <w:vAlign w:val="top"/>
          </w:tcPr>
          <w:p w14:paraId="208AD304">
            <w:pPr>
              <w:pStyle w:val="15"/>
              <w:spacing w:before="65" w:line="221" w:lineRule="auto"/>
              <w:ind w:left="128"/>
            </w:pPr>
            <w:r>
              <w:rPr>
                <w:spacing w:val="-3"/>
              </w:rPr>
              <w:t>15:00-15:30</w:t>
            </w:r>
          </w:p>
        </w:tc>
        <w:tc>
          <w:tcPr>
            <w:tcW w:w="5797" w:type="dxa"/>
            <w:noWrap w:val="0"/>
            <w:vAlign w:val="top"/>
          </w:tcPr>
          <w:p w14:paraId="5BBEC223">
            <w:pPr>
              <w:pStyle w:val="15"/>
              <w:spacing w:before="65" w:line="221" w:lineRule="auto"/>
              <w:ind w:left="121"/>
            </w:pPr>
            <w:r>
              <w:rPr>
                <w:spacing w:val="-2"/>
              </w:rPr>
              <w:t>集合前往毛泽东广场</w:t>
            </w:r>
          </w:p>
        </w:tc>
      </w:tr>
      <w:tr w14:paraId="1F25FF0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7" w:hRule="atLeast"/>
        </w:trPr>
        <w:tc>
          <w:tcPr>
            <w:tcW w:w="1441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 w14:paraId="5FA0CDE8">
            <w:pPr>
              <w:rPr>
                <w:rFonts w:ascii="Arial"/>
                <w:sz w:val="21"/>
              </w:rPr>
            </w:pPr>
          </w:p>
        </w:tc>
        <w:tc>
          <w:tcPr>
            <w:tcW w:w="1462" w:type="dxa"/>
            <w:noWrap w:val="0"/>
            <w:vAlign w:val="top"/>
          </w:tcPr>
          <w:p w14:paraId="2D09BDE5">
            <w:pPr>
              <w:pStyle w:val="15"/>
              <w:spacing w:before="64" w:line="222" w:lineRule="auto"/>
              <w:ind w:left="128"/>
            </w:pPr>
            <w:r>
              <w:rPr>
                <w:spacing w:val="-3"/>
              </w:rPr>
              <w:t>15:30-15:50</w:t>
            </w:r>
          </w:p>
        </w:tc>
        <w:tc>
          <w:tcPr>
            <w:tcW w:w="5797" w:type="dxa"/>
            <w:noWrap w:val="0"/>
            <w:vAlign w:val="top"/>
          </w:tcPr>
          <w:p w14:paraId="74318229">
            <w:pPr>
              <w:pStyle w:val="15"/>
              <w:spacing w:before="64" w:line="222" w:lineRule="auto"/>
              <w:ind w:left="120"/>
            </w:pPr>
            <w:r>
              <w:rPr>
                <w:spacing w:val="-4"/>
              </w:rPr>
              <w:t>开班仪式</w:t>
            </w:r>
          </w:p>
        </w:tc>
      </w:tr>
      <w:tr w14:paraId="16DF135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6" w:hRule="atLeast"/>
        </w:trPr>
        <w:tc>
          <w:tcPr>
            <w:tcW w:w="1441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 w14:paraId="665972E4">
            <w:pPr>
              <w:rPr>
                <w:rFonts w:ascii="Arial"/>
                <w:sz w:val="21"/>
              </w:rPr>
            </w:pPr>
          </w:p>
        </w:tc>
        <w:tc>
          <w:tcPr>
            <w:tcW w:w="1462" w:type="dxa"/>
            <w:noWrap w:val="0"/>
            <w:vAlign w:val="top"/>
          </w:tcPr>
          <w:p w14:paraId="1B9844F0">
            <w:pPr>
              <w:pStyle w:val="15"/>
              <w:spacing w:before="63" w:line="223" w:lineRule="auto"/>
              <w:ind w:left="128"/>
            </w:pPr>
            <w:r>
              <w:rPr>
                <w:spacing w:val="-3"/>
              </w:rPr>
              <w:t>15:50-16:00</w:t>
            </w:r>
          </w:p>
        </w:tc>
        <w:tc>
          <w:tcPr>
            <w:tcW w:w="5797" w:type="dxa"/>
            <w:noWrap w:val="0"/>
            <w:vAlign w:val="top"/>
          </w:tcPr>
          <w:p w14:paraId="359661D6">
            <w:pPr>
              <w:pStyle w:val="15"/>
              <w:spacing w:before="63" w:line="222" w:lineRule="auto"/>
              <w:ind w:left="120"/>
            </w:pPr>
            <w:r>
              <w:rPr>
                <w:spacing w:val="-2"/>
              </w:rPr>
              <w:t>返回韶山学校思政营地</w:t>
            </w:r>
          </w:p>
        </w:tc>
      </w:tr>
      <w:tr w14:paraId="482D0F7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 w:hRule="atLeast"/>
        </w:trPr>
        <w:tc>
          <w:tcPr>
            <w:tcW w:w="1441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 w14:paraId="761B06FD">
            <w:pPr>
              <w:rPr>
                <w:rFonts w:ascii="Arial"/>
                <w:sz w:val="21"/>
              </w:rPr>
            </w:pPr>
          </w:p>
        </w:tc>
        <w:tc>
          <w:tcPr>
            <w:tcW w:w="1462" w:type="dxa"/>
            <w:noWrap w:val="0"/>
            <w:vAlign w:val="top"/>
          </w:tcPr>
          <w:p w14:paraId="724631F7">
            <w:pPr>
              <w:pStyle w:val="15"/>
              <w:spacing w:before="65" w:line="221" w:lineRule="auto"/>
              <w:ind w:left="128"/>
            </w:pPr>
            <w:r>
              <w:rPr>
                <w:spacing w:val="-3"/>
              </w:rPr>
              <w:t>16:00-17:00</w:t>
            </w:r>
          </w:p>
        </w:tc>
        <w:tc>
          <w:tcPr>
            <w:tcW w:w="5797" w:type="dxa"/>
            <w:noWrap w:val="0"/>
            <w:vAlign w:val="top"/>
          </w:tcPr>
          <w:p w14:paraId="517AA5B8">
            <w:pPr>
              <w:pStyle w:val="15"/>
              <w:spacing w:before="65" w:line="221" w:lineRule="auto"/>
              <w:ind w:left="120"/>
            </w:pPr>
            <w:r>
              <w:rPr>
                <w:spacing w:val="-2"/>
              </w:rPr>
              <w:t>韶山学校门楼展陈自由参观</w:t>
            </w:r>
          </w:p>
        </w:tc>
      </w:tr>
      <w:tr w14:paraId="3417EF6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6" w:hRule="atLeast"/>
        </w:trPr>
        <w:tc>
          <w:tcPr>
            <w:tcW w:w="1441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 w14:paraId="10F916D1">
            <w:pPr>
              <w:rPr>
                <w:rFonts w:ascii="Arial"/>
                <w:sz w:val="21"/>
              </w:rPr>
            </w:pPr>
          </w:p>
        </w:tc>
        <w:tc>
          <w:tcPr>
            <w:tcW w:w="1462" w:type="dxa"/>
            <w:noWrap w:val="0"/>
            <w:vAlign w:val="top"/>
          </w:tcPr>
          <w:p w14:paraId="4C8D5016">
            <w:pPr>
              <w:pStyle w:val="15"/>
              <w:spacing w:before="43" w:line="203" w:lineRule="auto"/>
              <w:ind w:left="128"/>
            </w:pPr>
            <w:r>
              <w:rPr>
                <w:spacing w:val="-3"/>
              </w:rPr>
              <w:t>17:00-18:00</w:t>
            </w:r>
          </w:p>
        </w:tc>
        <w:tc>
          <w:tcPr>
            <w:tcW w:w="5797" w:type="dxa"/>
            <w:noWrap w:val="0"/>
            <w:vAlign w:val="top"/>
          </w:tcPr>
          <w:p w14:paraId="338E5FEB">
            <w:pPr>
              <w:pStyle w:val="15"/>
              <w:spacing w:before="43" w:line="203" w:lineRule="auto"/>
              <w:ind w:left="120"/>
            </w:pPr>
            <w:r>
              <w:rPr>
                <w:spacing w:val="-2"/>
              </w:rPr>
              <w:t>《恰是风华正茂》思政大课</w:t>
            </w:r>
          </w:p>
        </w:tc>
      </w:tr>
      <w:tr w14:paraId="6F3C880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7" w:hRule="atLeast"/>
        </w:trPr>
        <w:tc>
          <w:tcPr>
            <w:tcW w:w="1441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 w14:paraId="1049CFCD">
            <w:pPr>
              <w:rPr>
                <w:rFonts w:ascii="Arial"/>
                <w:sz w:val="21"/>
              </w:rPr>
            </w:pPr>
          </w:p>
        </w:tc>
        <w:tc>
          <w:tcPr>
            <w:tcW w:w="1462" w:type="dxa"/>
            <w:noWrap w:val="0"/>
            <w:vAlign w:val="top"/>
          </w:tcPr>
          <w:p w14:paraId="0D3051B8">
            <w:pPr>
              <w:pStyle w:val="15"/>
              <w:spacing w:before="64" w:line="222" w:lineRule="auto"/>
              <w:ind w:left="128"/>
            </w:pPr>
            <w:r>
              <w:rPr>
                <w:spacing w:val="-3"/>
              </w:rPr>
              <w:t>18:00-18:40</w:t>
            </w:r>
          </w:p>
        </w:tc>
        <w:tc>
          <w:tcPr>
            <w:tcW w:w="5797" w:type="dxa"/>
            <w:noWrap w:val="0"/>
            <w:vAlign w:val="top"/>
          </w:tcPr>
          <w:p w14:paraId="35350980">
            <w:pPr>
              <w:pStyle w:val="15"/>
              <w:spacing w:before="63" w:line="222" w:lineRule="auto"/>
              <w:ind w:left="120"/>
            </w:pPr>
            <w:r>
              <w:rPr>
                <w:spacing w:val="-2"/>
              </w:rPr>
              <w:t>韶山学校思政营地晚餐</w:t>
            </w:r>
          </w:p>
        </w:tc>
      </w:tr>
      <w:tr w14:paraId="7E8DFFB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 w:hRule="atLeast"/>
        </w:trPr>
        <w:tc>
          <w:tcPr>
            <w:tcW w:w="1441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 w14:paraId="14693B24">
            <w:pPr>
              <w:rPr>
                <w:rFonts w:ascii="Arial"/>
                <w:sz w:val="21"/>
              </w:rPr>
            </w:pPr>
          </w:p>
        </w:tc>
        <w:tc>
          <w:tcPr>
            <w:tcW w:w="1462" w:type="dxa"/>
            <w:noWrap w:val="0"/>
            <w:vAlign w:val="top"/>
          </w:tcPr>
          <w:p w14:paraId="1715BFE2">
            <w:pPr>
              <w:pStyle w:val="15"/>
              <w:spacing w:before="65" w:line="221" w:lineRule="auto"/>
              <w:ind w:left="128"/>
            </w:pPr>
            <w:r>
              <w:rPr>
                <w:spacing w:val="-3"/>
              </w:rPr>
              <w:t>18:40-20:10</w:t>
            </w:r>
          </w:p>
        </w:tc>
        <w:tc>
          <w:tcPr>
            <w:tcW w:w="5797" w:type="dxa"/>
            <w:noWrap w:val="0"/>
            <w:vAlign w:val="top"/>
          </w:tcPr>
          <w:p w14:paraId="7B65B6D3">
            <w:pPr>
              <w:pStyle w:val="15"/>
              <w:spacing w:before="65" w:line="221" w:lineRule="auto"/>
              <w:ind w:left="120"/>
            </w:pPr>
            <w:r>
              <w:rPr>
                <w:spacing w:val="-2"/>
              </w:rPr>
              <w:t>教室观看红色电影</w:t>
            </w:r>
          </w:p>
        </w:tc>
      </w:tr>
      <w:tr w14:paraId="1E397AA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7" w:hRule="atLeast"/>
        </w:trPr>
        <w:tc>
          <w:tcPr>
            <w:tcW w:w="1441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 w14:paraId="50DB5629">
            <w:pPr>
              <w:rPr>
                <w:rFonts w:ascii="Arial"/>
                <w:sz w:val="21"/>
              </w:rPr>
            </w:pPr>
          </w:p>
        </w:tc>
        <w:tc>
          <w:tcPr>
            <w:tcW w:w="1462" w:type="dxa"/>
            <w:noWrap w:val="0"/>
            <w:vAlign w:val="top"/>
          </w:tcPr>
          <w:p w14:paraId="278567CA">
            <w:pPr>
              <w:pStyle w:val="15"/>
              <w:spacing w:before="64" w:line="222" w:lineRule="auto"/>
              <w:ind w:left="113"/>
            </w:pPr>
            <w:r>
              <w:rPr>
                <w:spacing w:val="-2"/>
              </w:rPr>
              <w:t>20:10-21:00</w:t>
            </w:r>
          </w:p>
        </w:tc>
        <w:tc>
          <w:tcPr>
            <w:tcW w:w="5797" w:type="dxa"/>
            <w:noWrap w:val="0"/>
            <w:vAlign w:val="top"/>
          </w:tcPr>
          <w:p w14:paraId="20571117">
            <w:pPr>
              <w:pStyle w:val="15"/>
              <w:spacing w:before="64" w:line="222" w:lineRule="auto"/>
              <w:ind w:left="120"/>
            </w:pPr>
            <w:r>
              <w:rPr>
                <w:spacing w:val="-4"/>
              </w:rPr>
              <w:t>整理内务</w:t>
            </w:r>
          </w:p>
        </w:tc>
      </w:tr>
      <w:tr w14:paraId="477BAE1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7" w:hRule="atLeast"/>
        </w:trPr>
        <w:tc>
          <w:tcPr>
            <w:tcW w:w="1441" w:type="dxa"/>
            <w:vMerge w:val="continue"/>
            <w:tcBorders>
              <w:top w:val="nil"/>
            </w:tcBorders>
            <w:noWrap w:val="0"/>
            <w:vAlign w:val="top"/>
          </w:tcPr>
          <w:p w14:paraId="649907E1">
            <w:pPr>
              <w:rPr>
                <w:rFonts w:ascii="Arial"/>
                <w:sz w:val="21"/>
              </w:rPr>
            </w:pPr>
          </w:p>
        </w:tc>
        <w:tc>
          <w:tcPr>
            <w:tcW w:w="1462" w:type="dxa"/>
            <w:noWrap w:val="0"/>
            <w:vAlign w:val="top"/>
          </w:tcPr>
          <w:p w14:paraId="6E34EA59">
            <w:pPr>
              <w:pStyle w:val="15"/>
              <w:spacing w:before="64" w:line="222" w:lineRule="auto"/>
              <w:ind w:left="113"/>
            </w:pPr>
            <w:r>
              <w:rPr>
                <w:spacing w:val="-3"/>
              </w:rPr>
              <w:t>21:30</w:t>
            </w:r>
          </w:p>
        </w:tc>
        <w:tc>
          <w:tcPr>
            <w:tcW w:w="5797" w:type="dxa"/>
            <w:noWrap w:val="0"/>
            <w:vAlign w:val="top"/>
          </w:tcPr>
          <w:p w14:paraId="753DB0D7">
            <w:pPr>
              <w:pStyle w:val="15"/>
              <w:spacing w:before="64" w:line="222" w:lineRule="auto"/>
              <w:ind w:left="120"/>
            </w:pPr>
            <w:r>
              <w:rPr>
                <w:spacing w:val="-8"/>
              </w:rPr>
              <w:t>就寝</w:t>
            </w:r>
          </w:p>
        </w:tc>
      </w:tr>
      <w:tr w14:paraId="3D75434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1441" w:type="dxa"/>
            <w:vMerge w:val="restart"/>
            <w:tcBorders>
              <w:bottom w:val="nil"/>
            </w:tcBorders>
            <w:noWrap w:val="0"/>
            <w:vAlign w:val="top"/>
          </w:tcPr>
          <w:p w14:paraId="57138B3C">
            <w:pPr>
              <w:spacing w:line="248" w:lineRule="auto"/>
              <w:rPr>
                <w:rFonts w:ascii="Arial"/>
                <w:sz w:val="21"/>
              </w:rPr>
            </w:pPr>
          </w:p>
          <w:p w14:paraId="358BE263">
            <w:pPr>
              <w:spacing w:line="248" w:lineRule="auto"/>
              <w:rPr>
                <w:rFonts w:ascii="Arial"/>
                <w:sz w:val="21"/>
              </w:rPr>
            </w:pPr>
          </w:p>
          <w:p w14:paraId="2BFD0C8F">
            <w:pPr>
              <w:spacing w:line="248" w:lineRule="auto"/>
              <w:rPr>
                <w:rFonts w:ascii="Arial"/>
                <w:sz w:val="21"/>
              </w:rPr>
            </w:pPr>
          </w:p>
          <w:p w14:paraId="668E0A43">
            <w:pPr>
              <w:spacing w:line="248" w:lineRule="auto"/>
              <w:rPr>
                <w:rFonts w:ascii="Arial"/>
                <w:sz w:val="21"/>
              </w:rPr>
            </w:pPr>
          </w:p>
          <w:p w14:paraId="52611816">
            <w:pPr>
              <w:spacing w:line="248" w:lineRule="auto"/>
              <w:rPr>
                <w:rFonts w:ascii="Arial"/>
                <w:sz w:val="21"/>
              </w:rPr>
            </w:pPr>
          </w:p>
          <w:p w14:paraId="3DE0E320">
            <w:pPr>
              <w:spacing w:line="248" w:lineRule="auto"/>
              <w:rPr>
                <w:rFonts w:ascii="Arial"/>
                <w:sz w:val="21"/>
              </w:rPr>
            </w:pPr>
          </w:p>
          <w:p w14:paraId="4A970812">
            <w:pPr>
              <w:spacing w:line="249" w:lineRule="auto"/>
              <w:rPr>
                <w:rFonts w:ascii="Arial"/>
                <w:sz w:val="21"/>
              </w:rPr>
            </w:pPr>
          </w:p>
          <w:p w14:paraId="7EBBEDBB">
            <w:pPr>
              <w:pStyle w:val="15"/>
              <w:spacing w:before="78" w:line="265" w:lineRule="auto"/>
              <w:ind w:left="727" w:right="710" w:firstLine="9"/>
              <w:jc w:val="both"/>
            </w:pPr>
            <w:r>
              <w:rPr>
                <w:spacing w:val="-27"/>
              </w:rPr>
              <w:t>第</w:t>
            </w:r>
            <w:r>
              <w:rPr>
                <w:spacing w:val="-17"/>
              </w:rPr>
              <w:t>二天</w:t>
            </w:r>
          </w:p>
          <w:p w14:paraId="0A81D573">
            <w:pPr>
              <w:pStyle w:val="15"/>
              <w:spacing w:before="215" w:line="223" w:lineRule="auto"/>
              <w:ind w:left="159"/>
            </w:pPr>
          </w:p>
        </w:tc>
        <w:tc>
          <w:tcPr>
            <w:tcW w:w="1462" w:type="dxa"/>
            <w:noWrap w:val="0"/>
            <w:vAlign w:val="top"/>
          </w:tcPr>
          <w:p w14:paraId="36475C7A">
            <w:pPr>
              <w:pStyle w:val="15"/>
              <w:spacing w:before="60" w:line="221" w:lineRule="auto"/>
              <w:ind w:left="112"/>
            </w:pPr>
            <w:r>
              <w:rPr>
                <w:spacing w:val="-2"/>
              </w:rPr>
              <w:t>6:00-6:30</w:t>
            </w:r>
          </w:p>
        </w:tc>
        <w:tc>
          <w:tcPr>
            <w:tcW w:w="5797" w:type="dxa"/>
            <w:noWrap w:val="0"/>
            <w:vAlign w:val="top"/>
          </w:tcPr>
          <w:p w14:paraId="633CAD08">
            <w:pPr>
              <w:pStyle w:val="15"/>
              <w:spacing w:before="60" w:line="221" w:lineRule="auto"/>
              <w:ind w:left="121"/>
            </w:pPr>
            <w:r>
              <w:rPr>
                <w:spacing w:val="-2"/>
              </w:rPr>
              <w:t>起床整理（寝室整理内务）</w:t>
            </w:r>
          </w:p>
        </w:tc>
      </w:tr>
      <w:tr w14:paraId="6E2B79B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1441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 w14:paraId="76C0488C">
            <w:pPr>
              <w:rPr>
                <w:rFonts w:ascii="Arial"/>
                <w:sz w:val="21"/>
              </w:rPr>
            </w:pPr>
          </w:p>
        </w:tc>
        <w:tc>
          <w:tcPr>
            <w:tcW w:w="1462" w:type="dxa"/>
            <w:noWrap w:val="0"/>
            <w:vAlign w:val="top"/>
          </w:tcPr>
          <w:p w14:paraId="6F871000">
            <w:pPr>
              <w:pStyle w:val="15"/>
              <w:spacing w:before="61" w:line="220" w:lineRule="auto"/>
              <w:ind w:left="112"/>
            </w:pPr>
            <w:r>
              <w:rPr>
                <w:spacing w:val="-2"/>
              </w:rPr>
              <w:t>6:30-7:00</w:t>
            </w:r>
          </w:p>
        </w:tc>
        <w:tc>
          <w:tcPr>
            <w:tcW w:w="5797" w:type="dxa"/>
            <w:noWrap w:val="0"/>
            <w:vAlign w:val="top"/>
          </w:tcPr>
          <w:p w14:paraId="53A73D72">
            <w:pPr>
              <w:pStyle w:val="15"/>
              <w:spacing w:before="61" w:line="220" w:lineRule="auto"/>
              <w:ind w:left="122"/>
            </w:pPr>
            <w:r>
              <w:rPr>
                <w:spacing w:val="-9"/>
              </w:rPr>
              <w:t>早餐</w:t>
            </w:r>
          </w:p>
        </w:tc>
      </w:tr>
      <w:tr w14:paraId="5400B42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1441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 w14:paraId="2A039626">
            <w:pPr>
              <w:rPr>
                <w:rFonts w:ascii="Arial"/>
                <w:sz w:val="21"/>
              </w:rPr>
            </w:pPr>
          </w:p>
        </w:tc>
        <w:tc>
          <w:tcPr>
            <w:tcW w:w="1462" w:type="dxa"/>
            <w:noWrap w:val="0"/>
            <w:vAlign w:val="top"/>
          </w:tcPr>
          <w:p w14:paraId="16EAA599">
            <w:pPr>
              <w:pStyle w:val="15"/>
              <w:spacing w:before="61" w:line="220" w:lineRule="auto"/>
              <w:ind w:left="116"/>
            </w:pPr>
            <w:r>
              <w:rPr>
                <w:spacing w:val="-2"/>
              </w:rPr>
              <w:t>7:00-7:20</w:t>
            </w:r>
          </w:p>
        </w:tc>
        <w:tc>
          <w:tcPr>
            <w:tcW w:w="5797" w:type="dxa"/>
            <w:noWrap w:val="0"/>
            <w:vAlign w:val="top"/>
          </w:tcPr>
          <w:p w14:paraId="7A6D1390">
            <w:pPr>
              <w:pStyle w:val="15"/>
              <w:spacing w:before="61" w:line="220" w:lineRule="auto"/>
              <w:ind w:left="123"/>
            </w:pPr>
            <w:r>
              <w:rPr>
                <w:spacing w:val="-3"/>
              </w:rPr>
              <w:t>前往毛泽东同志故居</w:t>
            </w:r>
          </w:p>
        </w:tc>
      </w:tr>
      <w:tr w14:paraId="6C2F949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1441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 w14:paraId="0AD71A37">
            <w:pPr>
              <w:rPr>
                <w:rFonts w:ascii="Arial"/>
                <w:sz w:val="21"/>
              </w:rPr>
            </w:pPr>
          </w:p>
        </w:tc>
        <w:tc>
          <w:tcPr>
            <w:tcW w:w="1462" w:type="dxa"/>
            <w:noWrap w:val="0"/>
            <w:vAlign w:val="top"/>
          </w:tcPr>
          <w:p w14:paraId="04B029F1">
            <w:pPr>
              <w:pStyle w:val="15"/>
              <w:spacing w:before="61" w:line="220" w:lineRule="auto"/>
              <w:ind w:left="116"/>
            </w:pPr>
            <w:r>
              <w:rPr>
                <w:spacing w:val="-2"/>
              </w:rPr>
              <w:t>7:20-8:00</w:t>
            </w:r>
          </w:p>
        </w:tc>
        <w:tc>
          <w:tcPr>
            <w:tcW w:w="5797" w:type="dxa"/>
            <w:noWrap w:val="0"/>
            <w:vAlign w:val="top"/>
          </w:tcPr>
          <w:p w14:paraId="255D414F">
            <w:pPr>
              <w:pStyle w:val="15"/>
              <w:spacing w:before="61" w:line="220" w:lineRule="auto"/>
              <w:ind w:left="124"/>
            </w:pPr>
            <w:r>
              <w:rPr>
                <w:spacing w:val="-3"/>
              </w:rPr>
              <w:t>参观毛泽东同志故居</w:t>
            </w:r>
          </w:p>
        </w:tc>
      </w:tr>
      <w:tr w14:paraId="2DD61A0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1441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 w14:paraId="470ABB95">
            <w:pPr>
              <w:rPr>
                <w:rFonts w:ascii="Arial"/>
                <w:sz w:val="21"/>
              </w:rPr>
            </w:pPr>
          </w:p>
        </w:tc>
        <w:tc>
          <w:tcPr>
            <w:tcW w:w="1462" w:type="dxa"/>
            <w:noWrap w:val="0"/>
            <w:vAlign w:val="top"/>
          </w:tcPr>
          <w:p w14:paraId="53973EF4">
            <w:pPr>
              <w:pStyle w:val="15"/>
              <w:spacing w:before="60" w:line="221" w:lineRule="auto"/>
              <w:ind w:left="111"/>
            </w:pPr>
            <w:r>
              <w:rPr>
                <w:spacing w:val="-2"/>
              </w:rPr>
              <w:t>8:00-8:10</w:t>
            </w:r>
          </w:p>
        </w:tc>
        <w:tc>
          <w:tcPr>
            <w:tcW w:w="5797" w:type="dxa"/>
            <w:noWrap w:val="0"/>
            <w:vAlign w:val="top"/>
          </w:tcPr>
          <w:p w14:paraId="0D86E69F">
            <w:pPr>
              <w:pStyle w:val="15"/>
              <w:spacing w:before="60" w:line="221" w:lineRule="auto"/>
              <w:ind w:left="123"/>
            </w:pPr>
            <w:r>
              <w:rPr>
                <w:spacing w:val="-3"/>
              </w:rPr>
              <w:t>前往纪念馆生平展区</w:t>
            </w:r>
          </w:p>
        </w:tc>
      </w:tr>
      <w:tr w14:paraId="15E0055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1441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 w14:paraId="2D27BBA6">
            <w:pPr>
              <w:rPr>
                <w:rFonts w:ascii="Arial"/>
                <w:sz w:val="21"/>
              </w:rPr>
            </w:pPr>
          </w:p>
        </w:tc>
        <w:tc>
          <w:tcPr>
            <w:tcW w:w="1462" w:type="dxa"/>
            <w:noWrap w:val="0"/>
            <w:vAlign w:val="top"/>
          </w:tcPr>
          <w:p w14:paraId="7BB2370B">
            <w:pPr>
              <w:pStyle w:val="15"/>
              <w:spacing w:before="61" w:line="220" w:lineRule="auto"/>
              <w:ind w:left="111"/>
            </w:pPr>
            <w:r>
              <w:rPr>
                <w:spacing w:val="-2"/>
              </w:rPr>
              <w:t>8:10-9:00</w:t>
            </w:r>
          </w:p>
        </w:tc>
        <w:tc>
          <w:tcPr>
            <w:tcW w:w="5797" w:type="dxa"/>
            <w:noWrap w:val="0"/>
            <w:vAlign w:val="top"/>
          </w:tcPr>
          <w:p w14:paraId="5BD2023E">
            <w:pPr>
              <w:pStyle w:val="15"/>
              <w:spacing w:before="61" w:line="220" w:lineRule="auto"/>
              <w:ind w:left="134"/>
            </w:pPr>
            <w:r>
              <w:rPr>
                <w:spacing w:val="-5"/>
              </w:rPr>
              <w:t>生平展区参观</w:t>
            </w:r>
          </w:p>
        </w:tc>
      </w:tr>
      <w:tr w14:paraId="46047F1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1441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 w14:paraId="1A9D1CFD">
            <w:pPr>
              <w:rPr>
                <w:rFonts w:ascii="Arial"/>
                <w:sz w:val="21"/>
              </w:rPr>
            </w:pPr>
          </w:p>
        </w:tc>
        <w:tc>
          <w:tcPr>
            <w:tcW w:w="1462" w:type="dxa"/>
            <w:noWrap w:val="0"/>
            <w:vAlign w:val="top"/>
          </w:tcPr>
          <w:p w14:paraId="17FF9258">
            <w:pPr>
              <w:pStyle w:val="15"/>
              <w:spacing w:before="61" w:line="220" w:lineRule="auto"/>
              <w:ind w:left="111"/>
            </w:pPr>
            <w:r>
              <w:rPr>
                <w:spacing w:val="-2"/>
              </w:rPr>
              <w:t>9:00-9:10</w:t>
            </w:r>
          </w:p>
        </w:tc>
        <w:tc>
          <w:tcPr>
            <w:tcW w:w="5797" w:type="dxa"/>
            <w:noWrap w:val="0"/>
            <w:vAlign w:val="top"/>
          </w:tcPr>
          <w:p w14:paraId="335DA8FC">
            <w:pPr>
              <w:pStyle w:val="15"/>
              <w:spacing w:before="61" w:line="220" w:lineRule="auto"/>
              <w:ind w:left="123"/>
            </w:pPr>
            <w:r>
              <w:rPr>
                <w:spacing w:val="-3"/>
              </w:rPr>
              <w:t>前往纪念馆专题展区</w:t>
            </w:r>
          </w:p>
        </w:tc>
      </w:tr>
      <w:tr w14:paraId="0375AC6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1441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 w14:paraId="6D0CC929">
            <w:pPr>
              <w:rPr>
                <w:rFonts w:ascii="Arial"/>
                <w:sz w:val="21"/>
              </w:rPr>
            </w:pPr>
          </w:p>
        </w:tc>
        <w:tc>
          <w:tcPr>
            <w:tcW w:w="1462" w:type="dxa"/>
            <w:noWrap w:val="0"/>
            <w:vAlign w:val="top"/>
          </w:tcPr>
          <w:p w14:paraId="604B5873">
            <w:pPr>
              <w:pStyle w:val="15"/>
              <w:spacing w:before="61" w:line="220" w:lineRule="auto"/>
              <w:ind w:left="111"/>
            </w:pPr>
            <w:r>
              <w:rPr>
                <w:spacing w:val="-1"/>
              </w:rPr>
              <w:t>9:10-10:00</w:t>
            </w:r>
          </w:p>
        </w:tc>
        <w:tc>
          <w:tcPr>
            <w:tcW w:w="5797" w:type="dxa"/>
            <w:noWrap w:val="0"/>
            <w:vAlign w:val="top"/>
          </w:tcPr>
          <w:p w14:paraId="15A80DB5">
            <w:pPr>
              <w:pStyle w:val="15"/>
              <w:spacing w:before="61" w:line="220" w:lineRule="auto"/>
              <w:ind w:left="123"/>
            </w:pPr>
            <w:r>
              <w:rPr>
                <w:spacing w:val="-2"/>
              </w:rPr>
              <w:t>专题展区（艰苦奋斗、家国情怀课程）</w:t>
            </w:r>
          </w:p>
        </w:tc>
      </w:tr>
      <w:tr w14:paraId="02C3BC0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1441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 w14:paraId="1481C1FB">
            <w:pPr>
              <w:rPr>
                <w:rFonts w:ascii="Arial"/>
                <w:sz w:val="21"/>
              </w:rPr>
            </w:pPr>
          </w:p>
        </w:tc>
        <w:tc>
          <w:tcPr>
            <w:tcW w:w="1462" w:type="dxa"/>
            <w:noWrap w:val="0"/>
            <w:vAlign w:val="top"/>
          </w:tcPr>
          <w:p w14:paraId="388D54C8">
            <w:pPr>
              <w:pStyle w:val="15"/>
              <w:spacing w:before="60" w:line="221" w:lineRule="auto"/>
              <w:ind w:left="128"/>
            </w:pPr>
            <w:r>
              <w:rPr>
                <w:spacing w:val="-3"/>
              </w:rPr>
              <w:t>10:00-10:10</w:t>
            </w:r>
          </w:p>
        </w:tc>
        <w:tc>
          <w:tcPr>
            <w:tcW w:w="5797" w:type="dxa"/>
            <w:noWrap w:val="0"/>
            <w:vAlign w:val="top"/>
          </w:tcPr>
          <w:p w14:paraId="7655E2B4">
            <w:pPr>
              <w:pStyle w:val="15"/>
              <w:spacing w:before="60" w:line="221" w:lineRule="auto"/>
              <w:ind w:left="123"/>
            </w:pPr>
            <w:r>
              <w:rPr>
                <w:spacing w:val="-4"/>
              </w:rPr>
              <w:t>前往图书馆</w:t>
            </w:r>
          </w:p>
        </w:tc>
      </w:tr>
      <w:tr w14:paraId="4BFD552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1441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 w14:paraId="35B32247">
            <w:pPr>
              <w:rPr>
                <w:rFonts w:ascii="Arial"/>
                <w:sz w:val="21"/>
              </w:rPr>
            </w:pPr>
          </w:p>
        </w:tc>
        <w:tc>
          <w:tcPr>
            <w:tcW w:w="1462" w:type="dxa"/>
            <w:noWrap w:val="0"/>
            <w:vAlign w:val="top"/>
          </w:tcPr>
          <w:p w14:paraId="156FB1C1">
            <w:pPr>
              <w:pStyle w:val="15"/>
              <w:spacing w:before="61" w:line="220" w:lineRule="auto"/>
              <w:ind w:left="128"/>
            </w:pPr>
            <w:r>
              <w:rPr>
                <w:spacing w:val="-3"/>
              </w:rPr>
              <w:t>10:10-10:40</w:t>
            </w:r>
          </w:p>
        </w:tc>
        <w:tc>
          <w:tcPr>
            <w:tcW w:w="5797" w:type="dxa"/>
            <w:noWrap w:val="0"/>
            <w:vAlign w:val="top"/>
          </w:tcPr>
          <w:p w14:paraId="0BDFC404">
            <w:pPr>
              <w:pStyle w:val="15"/>
              <w:spacing w:before="61" w:line="220" w:lineRule="auto"/>
              <w:ind w:left="144"/>
            </w:pPr>
            <w:r>
              <w:rPr>
                <w:spacing w:val="-4"/>
              </w:rPr>
              <w:t>图书馆（读书精神课程）</w:t>
            </w:r>
          </w:p>
        </w:tc>
      </w:tr>
      <w:tr w14:paraId="5F9B594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1441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 w14:paraId="21AE5DCC">
            <w:pPr>
              <w:rPr>
                <w:rFonts w:ascii="Arial"/>
                <w:sz w:val="21"/>
              </w:rPr>
            </w:pPr>
          </w:p>
        </w:tc>
        <w:tc>
          <w:tcPr>
            <w:tcW w:w="1462" w:type="dxa"/>
            <w:noWrap w:val="0"/>
            <w:vAlign w:val="top"/>
          </w:tcPr>
          <w:p w14:paraId="30377AA6">
            <w:pPr>
              <w:pStyle w:val="15"/>
              <w:spacing w:before="61" w:line="220" w:lineRule="auto"/>
              <w:ind w:left="128"/>
            </w:pPr>
            <w:r>
              <w:rPr>
                <w:spacing w:val="-3"/>
              </w:rPr>
              <w:t>10:40-11:00</w:t>
            </w:r>
          </w:p>
        </w:tc>
        <w:tc>
          <w:tcPr>
            <w:tcW w:w="5797" w:type="dxa"/>
            <w:noWrap w:val="0"/>
            <w:vAlign w:val="top"/>
          </w:tcPr>
          <w:p w14:paraId="04A2FEDC">
            <w:pPr>
              <w:pStyle w:val="15"/>
              <w:spacing w:before="61" w:line="220" w:lineRule="auto"/>
              <w:ind w:left="120"/>
            </w:pPr>
            <w:r>
              <w:rPr>
                <w:spacing w:val="-2"/>
              </w:rPr>
              <w:t>返回韶山学校营地</w:t>
            </w:r>
          </w:p>
        </w:tc>
      </w:tr>
      <w:tr w14:paraId="67C4D22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1441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 w14:paraId="15072371">
            <w:pPr>
              <w:rPr>
                <w:rFonts w:ascii="Arial"/>
                <w:sz w:val="21"/>
              </w:rPr>
            </w:pPr>
          </w:p>
        </w:tc>
        <w:tc>
          <w:tcPr>
            <w:tcW w:w="1462" w:type="dxa"/>
            <w:noWrap w:val="0"/>
            <w:vAlign w:val="top"/>
          </w:tcPr>
          <w:p w14:paraId="4E5BA9B6">
            <w:pPr>
              <w:pStyle w:val="15"/>
              <w:spacing w:before="61" w:line="220" w:lineRule="auto"/>
              <w:ind w:left="128"/>
            </w:pPr>
            <w:r>
              <w:rPr>
                <w:spacing w:val="-3"/>
              </w:rPr>
              <w:t>11:00-11:40</w:t>
            </w:r>
          </w:p>
        </w:tc>
        <w:tc>
          <w:tcPr>
            <w:tcW w:w="5797" w:type="dxa"/>
            <w:noWrap w:val="0"/>
            <w:vAlign w:val="top"/>
          </w:tcPr>
          <w:p w14:paraId="1013A1C4">
            <w:pPr>
              <w:pStyle w:val="15"/>
              <w:spacing w:before="61" w:line="220" w:lineRule="auto"/>
              <w:ind w:left="120"/>
            </w:pPr>
            <w:r>
              <w:rPr>
                <w:spacing w:val="-2"/>
              </w:rPr>
              <w:t>韶山学校营地班会</w:t>
            </w:r>
          </w:p>
        </w:tc>
      </w:tr>
      <w:tr w14:paraId="58C531B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1441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 w14:paraId="216CCB7C">
            <w:pPr>
              <w:rPr>
                <w:rFonts w:ascii="Arial"/>
                <w:sz w:val="21"/>
              </w:rPr>
            </w:pPr>
          </w:p>
        </w:tc>
        <w:tc>
          <w:tcPr>
            <w:tcW w:w="1462" w:type="dxa"/>
            <w:noWrap w:val="0"/>
            <w:vAlign w:val="top"/>
          </w:tcPr>
          <w:p w14:paraId="16D248EB">
            <w:pPr>
              <w:pStyle w:val="15"/>
              <w:spacing w:before="60" w:line="221" w:lineRule="auto"/>
              <w:ind w:left="128"/>
            </w:pPr>
            <w:r>
              <w:rPr>
                <w:spacing w:val="-3"/>
              </w:rPr>
              <w:t>11:40-12:20</w:t>
            </w:r>
          </w:p>
        </w:tc>
        <w:tc>
          <w:tcPr>
            <w:tcW w:w="5797" w:type="dxa"/>
            <w:noWrap w:val="0"/>
            <w:vAlign w:val="top"/>
          </w:tcPr>
          <w:p w14:paraId="67C7F0F6">
            <w:pPr>
              <w:pStyle w:val="15"/>
              <w:spacing w:before="60" w:line="221" w:lineRule="auto"/>
              <w:ind w:left="120"/>
            </w:pPr>
            <w:r>
              <w:rPr>
                <w:spacing w:val="-2"/>
              </w:rPr>
              <w:t>韶山学校营地中餐</w:t>
            </w:r>
          </w:p>
        </w:tc>
      </w:tr>
      <w:tr w14:paraId="748B26B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8" w:hRule="atLeast"/>
        </w:trPr>
        <w:tc>
          <w:tcPr>
            <w:tcW w:w="1441" w:type="dxa"/>
            <w:vMerge w:val="continue"/>
            <w:tcBorders>
              <w:top w:val="nil"/>
            </w:tcBorders>
            <w:noWrap w:val="0"/>
            <w:vAlign w:val="top"/>
          </w:tcPr>
          <w:p w14:paraId="6DDAE70F">
            <w:pPr>
              <w:rPr>
                <w:rFonts w:ascii="Arial"/>
                <w:sz w:val="21"/>
              </w:rPr>
            </w:pPr>
          </w:p>
        </w:tc>
        <w:tc>
          <w:tcPr>
            <w:tcW w:w="1462" w:type="dxa"/>
            <w:noWrap w:val="0"/>
            <w:vAlign w:val="top"/>
          </w:tcPr>
          <w:p w14:paraId="00989ACA">
            <w:pPr>
              <w:pStyle w:val="15"/>
              <w:spacing w:before="94"/>
              <w:ind w:left="128"/>
            </w:pPr>
            <w:r>
              <w:rPr>
                <w:spacing w:val="-6"/>
              </w:rPr>
              <w:t>12:40</w:t>
            </w:r>
          </w:p>
        </w:tc>
        <w:tc>
          <w:tcPr>
            <w:tcW w:w="5797" w:type="dxa"/>
            <w:noWrap w:val="0"/>
            <w:vAlign w:val="top"/>
          </w:tcPr>
          <w:p w14:paraId="5D693EC6">
            <w:pPr>
              <w:pStyle w:val="15"/>
              <w:spacing w:before="93" w:line="223" w:lineRule="auto"/>
              <w:ind w:left="120"/>
            </w:pPr>
            <w:r>
              <w:rPr>
                <w:spacing w:val="-8"/>
              </w:rPr>
              <w:t>返程</w:t>
            </w:r>
          </w:p>
        </w:tc>
      </w:tr>
    </w:tbl>
    <w:p w14:paraId="7AFD9857">
      <w:pPr>
        <w:rPr>
          <w:rFonts w:ascii="Arial"/>
          <w:sz w:val="21"/>
        </w:rPr>
      </w:pPr>
    </w:p>
    <w:p w14:paraId="4CCA9820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</w:p>
    <w:p w14:paraId="33E8AFC6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</w:p>
    <w:p w14:paraId="7778E557">
      <w:pPr>
        <w:pStyle w:val="2"/>
        <w:bidi w:val="0"/>
        <w:jc w:val="center"/>
        <w:rPr>
          <w:rFonts w:hint="eastAsia"/>
          <w:sz w:val="30"/>
          <w:szCs w:val="3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新宋体">
    <w:panose1 w:val="02010609030101010101"/>
    <w:charset w:val="86"/>
    <w:family w:val="auto"/>
    <w:pitch w:val="default"/>
    <w:sig w:usb0="00000283" w:usb1="288F0000" w:usb2="0000000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3384273"/>
    <w:multiLevelType w:val="singleLevel"/>
    <w:tmpl w:val="B3384273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F1193962"/>
    <w:multiLevelType w:val="singleLevel"/>
    <w:tmpl w:val="F1193962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7DD426A"/>
    <w:rsid w:val="000409AE"/>
    <w:rsid w:val="001F2DA3"/>
    <w:rsid w:val="005D3F8F"/>
    <w:rsid w:val="00F52A8D"/>
    <w:rsid w:val="013019FE"/>
    <w:rsid w:val="01706175"/>
    <w:rsid w:val="01785675"/>
    <w:rsid w:val="019E1F38"/>
    <w:rsid w:val="01B24556"/>
    <w:rsid w:val="029370C7"/>
    <w:rsid w:val="02A50666"/>
    <w:rsid w:val="0321556E"/>
    <w:rsid w:val="032F672A"/>
    <w:rsid w:val="03766107"/>
    <w:rsid w:val="03993A4F"/>
    <w:rsid w:val="051C0CEF"/>
    <w:rsid w:val="05C31D9E"/>
    <w:rsid w:val="070E6216"/>
    <w:rsid w:val="074E2C2B"/>
    <w:rsid w:val="07AF7E3A"/>
    <w:rsid w:val="07DD426A"/>
    <w:rsid w:val="087A19F6"/>
    <w:rsid w:val="08FD1976"/>
    <w:rsid w:val="091100B9"/>
    <w:rsid w:val="092906CB"/>
    <w:rsid w:val="0935611C"/>
    <w:rsid w:val="09766415"/>
    <w:rsid w:val="097A3797"/>
    <w:rsid w:val="09D73678"/>
    <w:rsid w:val="09E216CB"/>
    <w:rsid w:val="0A232419"/>
    <w:rsid w:val="0A3462B3"/>
    <w:rsid w:val="0A475469"/>
    <w:rsid w:val="0A5A5873"/>
    <w:rsid w:val="0A906B62"/>
    <w:rsid w:val="0A982578"/>
    <w:rsid w:val="0B1761D2"/>
    <w:rsid w:val="0B5A630E"/>
    <w:rsid w:val="0BB04A3B"/>
    <w:rsid w:val="0C8C0749"/>
    <w:rsid w:val="0CD301E1"/>
    <w:rsid w:val="0D083A90"/>
    <w:rsid w:val="0D1D4B12"/>
    <w:rsid w:val="0D85643F"/>
    <w:rsid w:val="0D8C0AC9"/>
    <w:rsid w:val="0E005F54"/>
    <w:rsid w:val="0E8E3B6F"/>
    <w:rsid w:val="0EBD6C3D"/>
    <w:rsid w:val="0F0B2CE6"/>
    <w:rsid w:val="0FBD67DF"/>
    <w:rsid w:val="10300056"/>
    <w:rsid w:val="10D27B5A"/>
    <w:rsid w:val="1104237A"/>
    <w:rsid w:val="111C1C1F"/>
    <w:rsid w:val="119E04C4"/>
    <w:rsid w:val="11AF0294"/>
    <w:rsid w:val="11F17E53"/>
    <w:rsid w:val="12602B41"/>
    <w:rsid w:val="12B97466"/>
    <w:rsid w:val="12CD4442"/>
    <w:rsid w:val="138B521B"/>
    <w:rsid w:val="139F4D6C"/>
    <w:rsid w:val="13C833DE"/>
    <w:rsid w:val="13FD3CDB"/>
    <w:rsid w:val="141E5FEA"/>
    <w:rsid w:val="14BB78A8"/>
    <w:rsid w:val="150E311E"/>
    <w:rsid w:val="150F3CC6"/>
    <w:rsid w:val="155F3533"/>
    <w:rsid w:val="158A65B6"/>
    <w:rsid w:val="158F246E"/>
    <w:rsid w:val="15AA0A99"/>
    <w:rsid w:val="15F1381F"/>
    <w:rsid w:val="163C139B"/>
    <w:rsid w:val="16404216"/>
    <w:rsid w:val="16957DCE"/>
    <w:rsid w:val="171441F4"/>
    <w:rsid w:val="17760616"/>
    <w:rsid w:val="17B63B9B"/>
    <w:rsid w:val="17CD749A"/>
    <w:rsid w:val="17D77DA9"/>
    <w:rsid w:val="18BD2724"/>
    <w:rsid w:val="18C70B28"/>
    <w:rsid w:val="18F217FA"/>
    <w:rsid w:val="190F6BAC"/>
    <w:rsid w:val="192A17B1"/>
    <w:rsid w:val="194E157F"/>
    <w:rsid w:val="19697608"/>
    <w:rsid w:val="19E5593D"/>
    <w:rsid w:val="1AB770F8"/>
    <w:rsid w:val="1AE21F21"/>
    <w:rsid w:val="1AF41CA3"/>
    <w:rsid w:val="1B1E2AD6"/>
    <w:rsid w:val="1C032339"/>
    <w:rsid w:val="1C6703E2"/>
    <w:rsid w:val="1C9778DD"/>
    <w:rsid w:val="1CA9376E"/>
    <w:rsid w:val="1CE13520"/>
    <w:rsid w:val="1D1345AD"/>
    <w:rsid w:val="1D2D5631"/>
    <w:rsid w:val="1D94745E"/>
    <w:rsid w:val="1DDF7521"/>
    <w:rsid w:val="1E3845A0"/>
    <w:rsid w:val="1EA577CC"/>
    <w:rsid w:val="1F107FF0"/>
    <w:rsid w:val="1F15070B"/>
    <w:rsid w:val="1F5D10A9"/>
    <w:rsid w:val="1F6D07C1"/>
    <w:rsid w:val="1F8F25D3"/>
    <w:rsid w:val="1FAC33EA"/>
    <w:rsid w:val="1FED72F9"/>
    <w:rsid w:val="20EB158E"/>
    <w:rsid w:val="212159CA"/>
    <w:rsid w:val="213A094A"/>
    <w:rsid w:val="217A4437"/>
    <w:rsid w:val="22712318"/>
    <w:rsid w:val="228C104B"/>
    <w:rsid w:val="23052447"/>
    <w:rsid w:val="23516232"/>
    <w:rsid w:val="23A128D5"/>
    <w:rsid w:val="23AE5F84"/>
    <w:rsid w:val="23C6058D"/>
    <w:rsid w:val="23F22B88"/>
    <w:rsid w:val="24114A9E"/>
    <w:rsid w:val="24214398"/>
    <w:rsid w:val="24611AAF"/>
    <w:rsid w:val="24BA4B4F"/>
    <w:rsid w:val="24D80E54"/>
    <w:rsid w:val="257314CA"/>
    <w:rsid w:val="266F2F1B"/>
    <w:rsid w:val="26AD1A9F"/>
    <w:rsid w:val="2707038B"/>
    <w:rsid w:val="27354315"/>
    <w:rsid w:val="27636E07"/>
    <w:rsid w:val="27660F49"/>
    <w:rsid w:val="27994F87"/>
    <w:rsid w:val="27CE415D"/>
    <w:rsid w:val="28133675"/>
    <w:rsid w:val="285E51CB"/>
    <w:rsid w:val="28E24189"/>
    <w:rsid w:val="291A0AF2"/>
    <w:rsid w:val="291C31C2"/>
    <w:rsid w:val="292335D4"/>
    <w:rsid w:val="29325D7D"/>
    <w:rsid w:val="29686BF8"/>
    <w:rsid w:val="299C0ED5"/>
    <w:rsid w:val="29A547A1"/>
    <w:rsid w:val="2A1D0A22"/>
    <w:rsid w:val="2A5D6A1E"/>
    <w:rsid w:val="2A7B0F03"/>
    <w:rsid w:val="2B306B53"/>
    <w:rsid w:val="2B9A2F19"/>
    <w:rsid w:val="2BA207D1"/>
    <w:rsid w:val="2CB01C1E"/>
    <w:rsid w:val="2CF30BCC"/>
    <w:rsid w:val="2D303DA2"/>
    <w:rsid w:val="2D47415D"/>
    <w:rsid w:val="2D4B685B"/>
    <w:rsid w:val="2D6D5012"/>
    <w:rsid w:val="2D7B5129"/>
    <w:rsid w:val="2D800843"/>
    <w:rsid w:val="2E2C79CF"/>
    <w:rsid w:val="2EDF19C0"/>
    <w:rsid w:val="2EE85B84"/>
    <w:rsid w:val="2FB370E3"/>
    <w:rsid w:val="2FCA4F61"/>
    <w:rsid w:val="2FF31539"/>
    <w:rsid w:val="30353943"/>
    <w:rsid w:val="303F594F"/>
    <w:rsid w:val="3075660F"/>
    <w:rsid w:val="309A2B85"/>
    <w:rsid w:val="30D36097"/>
    <w:rsid w:val="30D43636"/>
    <w:rsid w:val="31C97385"/>
    <w:rsid w:val="321D3148"/>
    <w:rsid w:val="321E77E6"/>
    <w:rsid w:val="32855FEF"/>
    <w:rsid w:val="32C65EB4"/>
    <w:rsid w:val="331C1F4B"/>
    <w:rsid w:val="332D4F22"/>
    <w:rsid w:val="332E11BD"/>
    <w:rsid w:val="334D3EDF"/>
    <w:rsid w:val="33915228"/>
    <w:rsid w:val="343C30D4"/>
    <w:rsid w:val="34873421"/>
    <w:rsid w:val="34882F41"/>
    <w:rsid w:val="34CF2E9E"/>
    <w:rsid w:val="35287742"/>
    <w:rsid w:val="355A2295"/>
    <w:rsid w:val="358154BF"/>
    <w:rsid w:val="35EE6024"/>
    <w:rsid w:val="36060FA1"/>
    <w:rsid w:val="3671381E"/>
    <w:rsid w:val="36716622"/>
    <w:rsid w:val="37214898"/>
    <w:rsid w:val="37C73731"/>
    <w:rsid w:val="380A1B7E"/>
    <w:rsid w:val="38113F4A"/>
    <w:rsid w:val="382F0AB9"/>
    <w:rsid w:val="38EB6C6E"/>
    <w:rsid w:val="38F62459"/>
    <w:rsid w:val="39226967"/>
    <w:rsid w:val="39333B69"/>
    <w:rsid w:val="397720D5"/>
    <w:rsid w:val="39B1532D"/>
    <w:rsid w:val="3A0B002D"/>
    <w:rsid w:val="3A141BDE"/>
    <w:rsid w:val="3A22476C"/>
    <w:rsid w:val="3A3D40D8"/>
    <w:rsid w:val="3A4D3806"/>
    <w:rsid w:val="3A4E0DDD"/>
    <w:rsid w:val="3A5717AD"/>
    <w:rsid w:val="3AB40E29"/>
    <w:rsid w:val="3AB46CF9"/>
    <w:rsid w:val="3ACE466E"/>
    <w:rsid w:val="3B27182E"/>
    <w:rsid w:val="3BB2617C"/>
    <w:rsid w:val="3BB6607F"/>
    <w:rsid w:val="3BB94CB3"/>
    <w:rsid w:val="3C2D2B00"/>
    <w:rsid w:val="3C356755"/>
    <w:rsid w:val="3C60501B"/>
    <w:rsid w:val="3C94676F"/>
    <w:rsid w:val="3D421FBB"/>
    <w:rsid w:val="3E140AEB"/>
    <w:rsid w:val="3E361608"/>
    <w:rsid w:val="3E5F4AE1"/>
    <w:rsid w:val="3F4D6116"/>
    <w:rsid w:val="3F974EC4"/>
    <w:rsid w:val="3FF537D2"/>
    <w:rsid w:val="402406BD"/>
    <w:rsid w:val="403A06BE"/>
    <w:rsid w:val="40C1308E"/>
    <w:rsid w:val="40E87C4F"/>
    <w:rsid w:val="411D7BCE"/>
    <w:rsid w:val="412E6E7D"/>
    <w:rsid w:val="414F73B2"/>
    <w:rsid w:val="41F51779"/>
    <w:rsid w:val="42554B5E"/>
    <w:rsid w:val="42662C51"/>
    <w:rsid w:val="426F0B0E"/>
    <w:rsid w:val="42A40880"/>
    <w:rsid w:val="42E303BC"/>
    <w:rsid w:val="42F87603"/>
    <w:rsid w:val="431E7209"/>
    <w:rsid w:val="43245EA3"/>
    <w:rsid w:val="43973DF4"/>
    <w:rsid w:val="449D1FC8"/>
    <w:rsid w:val="44F901B8"/>
    <w:rsid w:val="459C771C"/>
    <w:rsid w:val="45F3595C"/>
    <w:rsid w:val="46354182"/>
    <w:rsid w:val="464A0F81"/>
    <w:rsid w:val="4704097C"/>
    <w:rsid w:val="47787A12"/>
    <w:rsid w:val="47E37174"/>
    <w:rsid w:val="48BC5937"/>
    <w:rsid w:val="490B4E1C"/>
    <w:rsid w:val="490C3666"/>
    <w:rsid w:val="4963590A"/>
    <w:rsid w:val="49B26D3A"/>
    <w:rsid w:val="4A062BE2"/>
    <w:rsid w:val="4AB50890"/>
    <w:rsid w:val="4B074D0A"/>
    <w:rsid w:val="4B384551"/>
    <w:rsid w:val="4B776B5C"/>
    <w:rsid w:val="4C187E6D"/>
    <w:rsid w:val="4C1913FC"/>
    <w:rsid w:val="4C893ADF"/>
    <w:rsid w:val="4CCB3718"/>
    <w:rsid w:val="4D162586"/>
    <w:rsid w:val="4D654D87"/>
    <w:rsid w:val="4D8A7F72"/>
    <w:rsid w:val="4D901140"/>
    <w:rsid w:val="4E031912"/>
    <w:rsid w:val="4E1C1FB4"/>
    <w:rsid w:val="4E1D64FB"/>
    <w:rsid w:val="4E2323E4"/>
    <w:rsid w:val="4E6A772D"/>
    <w:rsid w:val="4F0E2841"/>
    <w:rsid w:val="4F7B05C2"/>
    <w:rsid w:val="4FB37368"/>
    <w:rsid w:val="4FB527DE"/>
    <w:rsid w:val="4FDB117D"/>
    <w:rsid w:val="4FF26337"/>
    <w:rsid w:val="500E64EC"/>
    <w:rsid w:val="509D0BFE"/>
    <w:rsid w:val="5104192E"/>
    <w:rsid w:val="511E6A63"/>
    <w:rsid w:val="51B05393"/>
    <w:rsid w:val="51F83955"/>
    <w:rsid w:val="52F15B2C"/>
    <w:rsid w:val="534851FE"/>
    <w:rsid w:val="534C4455"/>
    <w:rsid w:val="53AC415F"/>
    <w:rsid w:val="53BF50F3"/>
    <w:rsid w:val="542C6B5D"/>
    <w:rsid w:val="54522561"/>
    <w:rsid w:val="54D92093"/>
    <w:rsid w:val="54EC24E5"/>
    <w:rsid w:val="552032DD"/>
    <w:rsid w:val="55326F81"/>
    <w:rsid w:val="556A76AE"/>
    <w:rsid w:val="55784C82"/>
    <w:rsid w:val="55BD4BB9"/>
    <w:rsid w:val="55C75AED"/>
    <w:rsid w:val="56781A69"/>
    <w:rsid w:val="567F0E43"/>
    <w:rsid w:val="56A603BA"/>
    <w:rsid w:val="58D33E46"/>
    <w:rsid w:val="58D915D3"/>
    <w:rsid w:val="59416E6D"/>
    <w:rsid w:val="596A142E"/>
    <w:rsid w:val="59B57CBC"/>
    <w:rsid w:val="59D625D1"/>
    <w:rsid w:val="5A4F47EA"/>
    <w:rsid w:val="5A870015"/>
    <w:rsid w:val="5AA27CEC"/>
    <w:rsid w:val="5AFE34D7"/>
    <w:rsid w:val="5B491C2F"/>
    <w:rsid w:val="5B502F25"/>
    <w:rsid w:val="5B667984"/>
    <w:rsid w:val="5B6A21B6"/>
    <w:rsid w:val="5BA74539"/>
    <w:rsid w:val="5C0C5E90"/>
    <w:rsid w:val="5C147FD3"/>
    <w:rsid w:val="5CC826A5"/>
    <w:rsid w:val="5CCD244D"/>
    <w:rsid w:val="5CDF354A"/>
    <w:rsid w:val="5CEE0A8F"/>
    <w:rsid w:val="5CFB5CA6"/>
    <w:rsid w:val="5D017965"/>
    <w:rsid w:val="5D6C6682"/>
    <w:rsid w:val="5D7F5AF4"/>
    <w:rsid w:val="5DB669A1"/>
    <w:rsid w:val="5DC26F2A"/>
    <w:rsid w:val="5E290DED"/>
    <w:rsid w:val="5E6526B6"/>
    <w:rsid w:val="5EAE685D"/>
    <w:rsid w:val="5F5F7BAF"/>
    <w:rsid w:val="5FC76B5A"/>
    <w:rsid w:val="60116111"/>
    <w:rsid w:val="60562D8C"/>
    <w:rsid w:val="608C1EF4"/>
    <w:rsid w:val="60A03697"/>
    <w:rsid w:val="60F41327"/>
    <w:rsid w:val="60FA4F03"/>
    <w:rsid w:val="618361EC"/>
    <w:rsid w:val="61D87997"/>
    <w:rsid w:val="620628FC"/>
    <w:rsid w:val="62AA2755"/>
    <w:rsid w:val="62CB0224"/>
    <w:rsid w:val="62D3782F"/>
    <w:rsid w:val="639E277B"/>
    <w:rsid w:val="64086C57"/>
    <w:rsid w:val="640C0830"/>
    <w:rsid w:val="64267CB1"/>
    <w:rsid w:val="6457322E"/>
    <w:rsid w:val="647C19B2"/>
    <w:rsid w:val="649573EF"/>
    <w:rsid w:val="64E128D0"/>
    <w:rsid w:val="64E82745"/>
    <w:rsid w:val="65570BC6"/>
    <w:rsid w:val="65753634"/>
    <w:rsid w:val="664E451E"/>
    <w:rsid w:val="668A15B3"/>
    <w:rsid w:val="66E2321F"/>
    <w:rsid w:val="66E77BCB"/>
    <w:rsid w:val="6758380A"/>
    <w:rsid w:val="680E2045"/>
    <w:rsid w:val="68126ECA"/>
    <w:rsid w:val="68C83A2C"/>
    <w:rsid w:val="68D04302"/>
    <w:rsid w:val="691F4331"/>
    <w:rsid w:val="69923CFB"/>
    <w:rsid w:val="69B978CF"/>
    <w:rsid w:val="6AFF5C1B"/>
    <w:rsid w:val="6B5341EB"/>
    <w:rsid w:val="6B5B31F1"/>
    <w:rsid w:val="6D3502FB"/>
    <w:rsid w:val="6D920165"/>
    <w:rsid w:val="6D983A62"/>
    <w:rsid w:val="6DD4168A"/>
    <w:rsid w:val="6DE41778"/>
    <w:rsid w:val="6E747406"/>
    <w:rsid w:val="6ECA29B7"/>
    <w:rsid w:val="6FAC1DB3"/>
    <w:rsid w:val="70152748"/>
    <w:rsid w:val="703A264D"/>
    <w:rsid w:val="70642053"/>
    <w:rsid w:val="70B70344"/>
    <w:rsid w:val="715A543E"/>
    <w:rsid w:val="71755DD4"/>
    <w:rsid w:val="718573B8"/>
    <w:rsid w:val="71C22F81"/>
    <w:rsid w:val="71C50D8A"/>
    <w:rsid w:val="71CF4C44"/>
    <w:rsid w:val="71DE2CE0"/>
    <w:rsid w:val="72CE25E9"/>
    <w:rsid w:val="72DA5190"/>
    <w:rsid w:val="72DB610A"/>
    <w:rsid w:val="72ED761A"/>
    <w:rsid w:val="735D0BD3"/>
    <w:rsid w:val="7371381A"/>
    <w:rsid w:val="73D07134"/>
    <w:rsid w:val="746E24AF"/>
    <w:rsid w:val="74EC0BE3"/>
    <w:rsid w:val="75390090"/>
    <w:rsid w:val="75C31342"/>
    <w:rsid w:val="76147BCB"/>
    <w:rsid w:val="773F7AD4"/>
    <w:rsid w:val="776A0596"/>
    <w:rsid w:val="77A95EF0"/>
    <w:rsid w:val="77C44C0A"/>
    <w:rsid w:val="78197E01"/>
    <w:rsid w:val="788708AB"/>
    <w:rsid w:val="78910284"/>
    <w:rsid w:val="78A60180"/>
    <w:rsid w:val="795308D5"/>
    <w:rsid w:val="79786DA9"/>
    <w:rsid w:val="79921083"/>
    <w:rsid w:val="79B7335B"/>
    <w:rsid w:val="7A8A33F2"/>
    <w:rsid w:val="7AAA62CC"/>
    <w:rsid w:val="7B3D1CE6"/>
    <w:rsid w:val="7B9207C8"/>
    <w:rsid w:val="7B95779E"/>
    <w:rsid w:val="7C4B59F8"/>
    <w:rsid w:val="7DC12ACC"/>
    <w:rsid w:val="7E006FD9"/>
    <w:rsid w:val="7E65736C"/>
    <w:rsid w:val="7E976F8E"/>
    <w:rsid w:val="7EC7158C"/>
    <w:rsid w:val="7EF44B03"/>
    <w:rsid w:val="7F035F71"/>
    <w:rsid w:val="7FC63AB1"/>
    <w:rsid w:val="7FC65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6">
    <w:name w:val="Title"/>
    <w:basedOn w:val="1"/>
    <w:next w:val="1"/>
    <w:qFormat/>
    <w:uiPriority w:val="0"/>
    <w:pPr>
      <w:adjustRightInd w:val="0"/>
      <w:spacing w:before="240" w:beforeLines="0" w:after="60" w:afterLines="0" w:line="420" w:lineRule="atLeast"/>
      <w:jc w:val="center"/>
      <w:textAlignment w:val="baseline"/>
      <w:outlineLvl w:val="0"/>
    </w:pPr>
    <w:rPr>
      <w:rFonts w:ascii="Arial" w:hAnsi="Arial"/>
      <w:b/>
      <w:kern w:val="0"/>
      <w:sz w:val="32"/>
      <w:szCs w:val="20"/>
    </w:r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Emphasis"/>
    <w:basedOn w:val="8"/>
    <w:qFormat/>
    <w:uiPriority w:val="0"/>
    <w:rPr>
      <w:i/>
    </w:rPr>
  </w:style>
  <w:style w:type="character" w:styleId="11">
    <w:name w:val="Hyperlink"/>
    <w:basedOn w:val="8"/>
    <w:qFormat/>
    <w:uiPriority w:val="0"/>
    <w:rPr>
      <w:color w:val="0000FF"/>
      <w:u w:val="single"/>
    </w:rPr>
  </w:style>
  <w:style w:type="character" w:customStyle="1" w:styleId="12">
    <w:name w:val="font112"/>
    <w:basedOn w:val="8"/>
    <w:qFormat/>
    <w:uiPriority w:val="0"/>
    <w:rPr>
      <w:rFonts w:hint="eastAsia" w:ascii="微软雅黑" w:hAnsi="微软雅黑" w:eastAsia="微软雅黑" w:cs="微软雅黑"/>
      <w:color w:val="000000"/>
      <w:sz w:val="20"/>
      <w:szCs w:val="20"/>
      <w:u w:val="none"/>
    </w:rPr>
  </w:style>
  <w:style w:type="character" w:customStyle="1" w:styleId="13">
    <w:name w:val="font141"/>
    <w:basedOn w:val="8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paragraph" w:customStyle="1" w:styleId="14">
    <w:name w:val="表格文件"/>
    <w:basedOn w:val="1"/>
    <w:qFormat/>
    <w:uiPriority w:val="0"/>
    <w:pPr>
      <w:jc w:val="center"/>
    </w:pPr>
    <w:rPr>
      <w:sz w:val="24"/>
      <w:szCs w:val="24"/>
    </w:rPr>
  </w:style>
  <w:style w:type="paragraph" w:customStyle="1" w:styleId="15">
    <w:name w:val="Table Text"/>
    <w:basedOn w:val="1"/>
    <w:semiHidden/>
    <w:qFormat/>
    <w:uiPriority w:val="0"/>
    <w:rPr>
      <w:rFonts w:ascii="仿宋" w:hAnsi="仿宋" w:eastAsia="仿宋" w:cs="仿宋"/>
      <w:sz w:val="24"/>
      <w:szCs w:val="24"/>
      <w:lang w:val="en-US" w:eastAsia="en-US" w:bidi="ar-SA"/>
    </w:rPr>
  </w:style>
  <w:style w:type="table" w:customStyle="1" w:styleId="16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1396</Words>
  <Characters>1679</Characters>
  <Lines>0</Lines>
  <Paragraphs>0</Paragraphs>
  <TotalTime>6</TotalTime>
  <ScaleCrop>false</ScaleCrop>
  <LinksUpToDate>false</LinksUpToDate>
  <CharactersWithSpaces>1812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2026-04-21T02:33:00Z</dcterms:created>
  <dc:creator>刘万能</dc:creator>
  <cp:lastModifiedBy>闲云</cp:lastModifiedBy>
  <cp:lastPrinted>2026-07-28T04:59:00Z</cp:lastPrinted>
  <dcterms:modified xsi:type="dcterms:W3CDTF">2026-11-04T11:46:59Z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DE0835278B934A4B907EA6431B8DB115_11</vt:lpwstr>
  </property>
  <property fmtid="{D5CDD505-2E9C-101B-9397-08002B2CF9AE}" pid="4" name="KSOTemplateDocerSaveRecord">
    <vt:lpwstr>eyJoZGlkIjoiNjlhMjI1YTBjNDQ4YmRjNWZjODU2Njc0NDk5ODc3ZjQiLCJ1c2VySWQiOiI1ODY4MTE2NzYifQ==</vt:lpwstr>
  </property>
</Properties>
</file>